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F9CDD" w14:textId="17CFAE24" w:rsidR="008C1E44" w:rsidRDefault="008C1E44" w:rsidP="008C1E44">
      <w:pPr>
        <w:ind w:left="426"/>
        <w:jc w:val="right"/>
        <w:rPr>
          <w:rFonts w:ascii="Times New Roman" w:hAnsi="Times New Roman" w:cs="Times New Roman"/>
        </w:rPr>
      </w:pPr>
      <w:r>
        <w:rPr>
          <w:rFonts w:ascii="Times New Roman" w:hAnsi="Times New Roman" w:cs="Times New Roman"/>
        </w:rPr>
        <w:t>Lublin, dnia</w:t>
      </w:r>
      <w:r w:rsidR="00617BF0">
        <w:rPr>
          <w:rFonts w:ascii="Times New Roman" w:hAnsi="Times New Roman" w:cs="Times New Roman"/>
        </w:rPr>
        <w:t xml:space="preserve"> </w:t>
      </w:r>
      <w:r w:rsidR="008177AA">
        <w:rPr>
          <w:rFonts w:ascii="Times New Roman" w:hAnsi="Times New Roman" w:cs="Times New Roman"/>
        </w:rPr>
        <w:t>26</w:t>
      </w:r>
      <w:r w:rsidR="00605A19">
        <w:rPr>
          <w:rFonts w:ascii="Times New Roman" w:hAnsi="Times New Roman" w:cs="Times New Roman"/>
        </w:rPr>
        <w:t>.0</w:t>
      </w:r>
      <w:r w:rsidR="006B6313">
        <w:rPr>
          <w:rFonts w:ascii="Times New Roman" w:hAnsi="Times New Roman" w:cs="Times New Roman"/>
        </w:rPr>
        <w:t>3</w:t>
      </w:r>
      <w:r>
        <w:rPr>
          <w:rFonts w:ascii="Times New Roman" w:hAnsi="Times New Roman" w:cs="Times New Roman"/>
        </w:rPr>
        <w:t>.202</w:t>
      </w:r>
      <w:r w:rsidR="006B6313">
        <w:rPr>
          <w:rFonts w:ascii="Times New Roman" w:hAnsi="Times New Roman" w:cs="Times New Roman"/>
        </w:rPr>
        <w:t>6</w:t>
      </w:r>
      <w:r>
        <w:rPr>
          <w:rFonts w:ascii="Times New Roman" w:hAnsi="Times New Roman" w:cs="Times New Roman"/>
        </w:rPr>
        <w:t xml:space="preserve"> r.</w:t>
      </w:r>
    </w:p>
    <w:p w14:paraId="1D5189AD" w14:textId="310BEA1C" w:rsidR="008C1E44" w:rsidRDefault="008C1E44" w:rsidP="008C1E44">
      <w:pPr>
        <w:ind w:left="426"/>
        <w:rPr>
          <w:rFonts w:ascii="Times New Roman" w:hAnsi="Times New Roman" w:cs="Times New Roman"/>
          <w:b/>
        </w:rPr>
      </w:pPr>
      <w:r w:rsidRPr="00F01976">
        <w:rPr>
          <w:rFonts w:ascii="Times New Roman" w:hAnsi="Times New Roman" w:cs="Times New Roman"/>
          <w:b/>
        </w:rPr>
        <w:t xml:space="preserve">znak sprawy: </w:t>
      </w:r>
      <w:bookmarkStart w:id="1" w:name="_Hlk6479502"/>
      <w:r w:rsidRPr="00F01976">
        <w:rPr>
          <w:rFonts w:ascii="Times New Roman" w:hAnsi="Times New Roman" w:cs="Times New Roman"/>
          <w:b/>
        </w:rPr>
        <w:t>A-2401-</w:t>
      </w:r>
      <w:bookmarkEnd w:id="1"/>
      <w:r w:rsidR="006B6313">
        <w:rPr>
          <w:rFonts w:ascii="Times New Roman" w:hAnsi="Times New Roman" w:cs="Times New Roman"/>
          <w:b/>
        </w:rPr>
        <w:t>1</w:t>
      </w:r>
      <w:r w:rsidR="00997C6C">
        <w:rPr>
          <w:rFonts w:ascii="Times New Roman" w:hAnsi="Times New Roman" w:cs="Times New Roman"/>
          <w:b/>
        </w:rPr>
        <w:t>0</w:t>
      </w:r>
      <w:r>
        <w:rPr>
          <w:rFonts w:ascii="Times New Roman" w:hAnsi="Times New Roman" w:cs="Times New Roman"/>
          <w:b/>
        </w:rPr>
        <w:t>/202</w:t>
      </w:r>
      <w:r w:rsidR="006B6313">
        <w:rPr>
          <w:rFonts w:ascii="Times New Roman" w:hAnsi="Times New Roman" w:cs="Times New Roman"/>
          <w:b/>
        </w:rPr>
        <w:t>6</w:t>
      </w:r>
    </w:p>
    <w:p w14:paraId="5C1B7EF3" w14:textId="77777777" w:rsidR="008C1E44" w:rsidRDefault="008C1E44" w:rsidP="008C1E44">
      <w:pPr>
        <w:pStyle w:val="Tekstpodstawowy31"/>
        <w:spacing w:line="240" w:lineRule="auto"/>
        <w:rPr>
          <w:b/>
          <w:sz w:val="28"/>
          <w:szCs w:val="28"/>
        </w:rPr>
      </w:pPr>
    </w:p>
    <w:p w14:paraId="6B23D8A5" w14:textId="77777777" w:rsidR="008C1E44" w:rsidRDefault="008C1E44" w:rsidP="00371835">
      <w:pPr>
        <w:pStyle w:val="Tekstpodstawowy31"/>
        <w:spacing w:line="240" w:lineRule="auto"/>
        <w:rPr>
          <w:b/>
          <w:sz w:val="28"/>
          <w:szCs w:val="28"/>
        </w:rPr>
      </w:pPr>
    </w:p>
    <w:p w14:paraId="593B3391" w14:textId="77777777" w:rsidR="008C1E44" w:rsidRDefault="008C1E44" w:rsidP="008C1E44">
      <w:pPr>
        <w:pStyle w:val="Tekstpodstawowy31"/>
        <w:spacing w:line="240" w:lineRule="auto"/>
        <w:ind w:left="426"/>
        <w:jc w:val="center"/>
        <w:rPr>
          <w:b/>
          <w:sz w:val="28"/>
          <w:szCs w:val="28"/>
        </w:rPr>
      </w:pPr>
      <w:r w:rsidRPr="00E610EA">
        <w:rPr>
          <w:b/>
          <w:sz w:val="28"/>
          <w:szCs w:val="28"/>
        </w:rPr>
        <w:t>WYJAŚNIENIA</w:t>
      </w:r>
      <w:r>
        <w:rPr>
          <w:b/>
          <w:sz w:val="28"/>
          <w:szCs w:val="28"/>
        </w:rPr>
        <w:t xml:space="preserve"> I ZMIANA</w:t>
      </w:r>
      <w:r w:rsidRPr="00E610EA">
        <w:rPr>
          <w:b/>
          <w:sz w:val="28"/>
          <w:szCs w:val="28"/>
        </w:rPr>
        <w:t xml:space="preserve"> TREŚCI </w:t>
      </w:r>
    </w:p>
    <w:p w14:paraId="4F3624CE" w14:textId="77777777" w:rsidR="008C1E44" w:rsidRPr="00E82151" w:rsidRDefault="008C1E44" w:rsidP="008C1E44">
      <w:pPr>
        <w:pStyle w:val="Tekstpodstawowy31"/>
        <w:spacing w:line="240" w:lineRule="auto"/>
        <w:ind w:left="426"/>
        <w:jc w:val="center"/>
        <w:rPr>
          <w:b/>
          <w:sz w:val="28"/>
          <w:szCs w:val="28"/>
        </w:rPr>
      </w:pPr>
      <w:r w:rsidRPr="00E610EA">
        <w:rPr>
          <w:b/>
          <w:sz w:val="28"/>
          <w:szCs w:val="28"/>
        </w:rPr>
        <w:t>SPECYFIKACJI WAR</w:t>
      </w:r>
      <w:r w:rsidRPr="00474330">
        <w:rPr>
          <w:b/>
          <w:sz w:val="28"/>
          <w:szCs w:val="28"/>
        </w:rPr>
        <w:t>UNKÓW ZAMÓWIENIA</w:t>
      </w:r>
    </w:p>
    <w:p w14:paraId="6B2ED896" w14:textId="77777777" w:rsidR="008C1E44" w:rsidRDefault="008C1E44" w:rsidP="008C1E44">
      <w:pPr>
        <w:spacing w:line="276" w:lineRule="auto"/>
        <w:ind w:left="426"/>
        <w:jc w:val="center"/>
        <w:rPr>
          <w:rFonts w:ascii="Times New Roman" w:hAnsi="Times New Roman"/>
          <w:sz w:val="20"/>
          <w:szCs w:val="20"/>
          <w:lang w:bidi="pl-PL"/>
        </w:rPr>
      </w:pPr>
    </w:p>
    <w:p w14:paraId="7F37E5F4" w14:textId="77777777" w:rsidR="008C1E44" w:rsidRPr="00BA4A50" w:rsidRDefault="008C1E44" w:rsidP="008C1E44">
      <w:pPr>
        <w:overflowPunct/>
        <w:spacing w:line="276" w:lineRule="auto"/>
        <w:ind w:right="236"/>
        <w:jc w:val="center"/>
        <w:rPr>
          <w:rFonts w:ascii="Times New Roman" w:hAnsi="Times New Roman"/>
          <w:b/>
          <w:bCs/>
          <w:sz w:val="16"/>
          <w:szCs w:val="18"/>
          <w:lang w:bidi="pl-PL"/>
        </w:rPr>
      </w:pPr>
      <w:r w:rsidRPr="00BA4A50">
        <w:rPr>
          <w:rFonts w:ascii="Times New Roman" w:hAnsi="Times New Roman"/>
          <w:sz w:val="16"/>
          <w:szCs w:val="18"/>
          <w:lang w:bidi="pl-PL"/>
        </w:rPr>
        <w:t xml:space="preserve">w postępowaniu o udzielenie zamówienia publicznego </w:t>
      </w:r>
      <w:r w:rsidRPr="00BA4A50">
        <w:rPr>
          <w:rFonts w:ascii="Times New Roman" w:hAnsi="Times New Roman" w:cs="Times New Roman"/>
          <w:sz w:val="16"/>
          <w:szCs w:val="18"/>
        </w:rPr>
        <w:t xml:space="preserve">prowadzonego na podstawie art. 132 ustawy z dnia 11 września 2019 r. – Prawo zamówień publicznych  (Dz.U. z 2024 r. poz. 1320 z </w:t>
      </w:r>
      <w:proofErr w:type="spellStart"/>
      <w:r w:rsidRPr="00BA4A50">
        <w:rPr>
          <w:rFonts w:ascii="Times New Roman" w:hAnsi="Times New Roman" w:cs="Times New Roman"/>
          <w:sz w:val="16"/>
          <w:szCs w:val="18"/>
        </w:rPr>
        <w:t>późn</w:t>
      </w:r>
      <w:proofErr w:type="spellEnd"/>
      <w:r w:rsidRPr="00BA4A50">
        <w:rPr>
          <w:rFonts w:ascii="Times New Roman" w:hAnsi="Times New Roman" w:cs="Times New Roman"/>
          <w:sz w:val="16"/>
          <w:szCs w:val="18"/>
        </w:rPr>
        <w:t xml:space="preserve">. zm.) w trybie przetargu nieograniczonego </w:t>
      </w:r>
      <w:r w:rsidRPr="00BA4A50">
        <w:rPr>
          <w:rFonts w:ascii="Times New Roman" w:hAnsi="Times New Roman"/>
          <w:sz w:val="16"/>
          <w:szCs w:val="18"/>
          <w:lang w:bidi="pl-PL"/>
        </w:rPr>
        <w:t>pn.:</w:t>
      </w:r>
      <w:r w:rsidRPr="00BA4A50">
        <w:rPr>
          <w:rFonts w:ascii="Times New Roman" w:hAnsi="Times New Roman"/>
          <w:b/>
          <w:bCs/>
          <w:sz w:val="16"/>
          <w:szCs w:val="18"/>
          <w:lang w:bidi="pl-PL"/>
        </w:rPr>
        <w:t xml:space="preserve"> </w:t>
      </w:r>
    </w:p>
    <w:p w14:paraId="2DB16556" w14:textId="42DDBA74" w:rsidR="00997C6C" w:rsidRPr="00997C6C" w:rsidRDefault="008C1E44" w:rsidP="00997C6C">
      <w:pPr>
        <w:overflowPunct/>
        <w:spacing w:line="276" w:lineRule="auto"/>
        <w:ind w:left="250" w:right="236" w:firstLine="20"/>
        <w:jc w:val="center"/>
        <w:rPr>
          <w:rFonts w:ascii="Times New Roman" w:eastAsia="Times New Roman" w:hAnsi="Times New Roman" w:cs="Times New Roman"/>
          <w:b/>
          <w:snapToGrid w:val="0"/>
          <w:color w:val="000000"/>
          <w:sz w:val="28"/>
          <w:lang w:eastAsia="pl-PL" w:bidi="pl-PL"/>
        </w:rPr>
      </w:pPr>
      <w:r w:rsidRPr="00464F5E">
        <w:rPr>
          <w:rFonts w:ascii="Times New Roman" w:eastAsia="Times New Roman" w:hAnsi="Times New Roman" w:cs="Times New Roman"/>
          <w:b/>
          <w:color w:val="000000"/>
          <w:sz w:val="28"/>
          <w:lang w:eastAsia="pl-PL" w:bidi="pl-PL"/>
        </w:rPr>
        <w:t xml:space="preserve">Dostawa </w:t>
      </w:r>
      <w:bookmarkStart w:id="2" w:name="_Hlk206492121"/>
      <w:bookmarkStart w:id="3" w:name="_Hlk205963698"/>
      <w:r w:rsidR="00997C6C" w:rsidRPr="00997C6C">
        <w:rPr>
          <w:rFonts w:ascii="Times New Roman" w:eastAsia="Times New Roman" w:hAnsi="Times New Roman" w:cs="Times New Roman"/>
          <w:b/>
          <w:snapToGrid w:val="0"/>
          <w:color w:val="000000"/>
          <w:sz w:val="28"/>
          <w:lang w:eastAsia="pl-PL" w:bidi="pl-PL"/>
        </w:rPr>
        <w:t xml:space="preserve">systemu do sekwencjonowania kwasów nukleinowych w technologii długiego odczytu; umożliwiającego analizę struktury i funkcji </w:t>
      </w:r>
      <w:proofErr w:type="spellStart"/>
      <w:r w:rsidR="00997C6C" w:rsidRPr="00997C6C">
        <w:rPr>
          <w:rFonts w:ascii="Times New Roman" w:eastAsia="Times New Roman" w:hAnsi="Times New Roman" w:cs="Times New Roman"/>
          <w:b/>
          <w:snapToGrid w:val="0"/>
          <w:color w:val="000000"/>
          <w:sz w:val="28"/>
          <w:lang w:eastAsia="pl-PL" w:bidi="pl-PL"/>
        </w:rPr>
        <w:t>holobiontu</w:t>
      </w:r>
      <w:proofErr w:type="spellEnd"/>
      <w:r w:rsidR="00997C6C" w:rsidRPr="00997C6C">
        <w:rPr>
          <w:rFonts w:ascii="Times New Roman" w:eastAsia="Times New Roman" w:hAnsi="Times New Roman" w:cs="Times New Roman"/>
          <w:b/>
          <w:snapToGrid w:val="0"/>
          <w:color w:val="000000"/>
          <w:sz w:val="28"/>
          <w:lang w:eastAsia="pl-PL" w:bidi="pl-PL"/>
        </w:rPr>
        <w:t xml:space="preserve"> roślinnego - akronim [SEKWENATOR] </w:t>
      </w:r>
      <w:bookmarkEnd w:id="2"/>
      <w:r w:rsidR="00997C6C" w:rsidRPr="00997C6C">
        <w:rPr>
          <w:rFonts w:ascii="Times New Roman" w:eastAsia="Times New Roman" w:hAnsi="Times New Roman" w:cs="Times New Roman"/>
          <w:b/>
          <w:snapToGrid w:val="0"/>
          <w:color w:val="000000"/>
          <w:sz w:val="28"/>
          <w:lang w:eastAsia="pl-PL" w:bidi="pl-PL"/>
        </w:rPr>
        <w:t xml:space="preserve">na rzecz Instytutu Agrofizyki </w:t>
      </w:r>
      <w:r w:rsidR="00997C6C">
        <w:rPr>
          <w:rFonts w:ascii="Times New Roman" w:eastAsia="Times New Roman" w:hAnsi="Times New Roman" w:cs="Times New Roman"/>
          <w:b/>
          <w:snapToGrid w:val="0"/>
          <w:color w:val="000000"/>
          <w:sz w:val="28"/>
          <w:lang w:eastAsia="pl-PL" w:bidi="pl-PL"/>
        </w:rPr>
        <w:br/>
      </w:r>
      <w:r w:rsidR="00997C6C" w:rsidRPr="00997C6C">
        <w:rPr>
          <w:rFonts w:ascii="Times New Roman" w:eastAsia="Times New Roman" w:hAnsi="Times New Roman" w:cs="Times New Roman"/>
          <w:b/>
          <w:snapToGrid w:val="0"/>
          <w:color w:val="000000"/>
          <w:sz w:val="28"/>
          <w:lang w:eastAsia="pl-PL" w:bidi="pl-PL"/>
        </w:rPr>
        <w:t xml:space="preserve">im. B. Dobrzańskiego PAN w Lublinie </w:t>
      </w:r>
    </w:p>
    <w:bookmarkEnd w:id="3"/>
    <w:p w14:paraId="2632105F" w14:textId="77777777" w:rsidR="008C1E44" w:rsidRDefault="008C1E44" w:rsidP="008C1E44">
      <w:pPr>
        <w:spacing w:line="276" w:lineRule="auto"/>
        <w:jc w:val="both"/>
        <w:rPr>
          <w:rFonts w:ascii="Times New Roman" w:hAnsi="Times New Roman"/>
          <w:sz w:val="22"/>
          <w:szCs w:val="22"/>
        </w:rPr>
      </w:pPr>
    </w:p>
    <w:p w14:paraId="69AAC561" w14:textId="77777777" w:rsidR="008C1E44" w:rsidRPr="0081322B" w:rsidRDefault="008C1E44" w:rsidP="008C1E44">
      <w:pPr>
        <w:numPr>
          <w:ilvl w:val="0"/>
          <w:numId w:val="1"/>
        </w:numPr>
        <w:suppressAutoHyphens/>
        <w:overflowPunct/>
        <w:spacing w:line="276" w:lineRule="auto"/>
        <w:ind w:left="426" w:hanging="295"/>
        <w:jc w:val="center"/>
        <w:rPr>
          <w:rFonts w:ascii="Times New Roman" w:hAnsi="Times New Roman"/>
          <w:b/>
          <w:color w:val="7030A0"/>
          <w:sz w:val="22"/>
          <w:szCs w:val="22"/>
        </w:rPr>
      </w:pPr>
      <w:r w:rsidRPr="009C277D">
        <w:rPr>
          <w:rFonts w:ascii="Times New Roman" w:hAnsi="Times New Roman"/>
          <w:b/>
          <w:color w:val="7030A0"/>
          <w:sz w:val="22"/>
          <w:szCs w:val="22"/>
        </w:rPr>
        <w:t>WYJAŚNIENIA TREŚCI SWZ</w:t>
      </w:r>
    </w:p>
    <w:p w14:paraId="57631545" w14:textId="77777777" w:rsidR="008C1E44" w:rsidRDefault="008C1E44" w:rsidP="008C1E44">
      <w:pPr>
        <w:spacing w:line="276" w:lineRule="auto"/>
        <w:ind w:right="-1"/>
        <w:jc w:val="both"/>
        <w:rPr>
          <w:rFonts w:ascii="Times New Roman" w:hAnsi="Times New Roman" w:cs="Times New Roman"/>
          <w:sz w:val="22"/>
          <w:szCs w:val="22"/>
          <w:lang w:eastAsia="pl-PL"/>
        </w:rPr>
      </w:pPr>
      <w:r w:rsidRPr="00E4407C">
        <w:rPr>
          <w:rFonts w:ascii="Times New Roman" w:hAnsi="Times New Roman"/>
          <w:sz w:val="22"/>
          <w:szCs w:val="22"/>
        </w:rPr>
        <w:t xml:space="preserve">Zamawiający - </w:t>
      </w:r>
      <w:r w:rsidRPr="00E4407C">
        <w:rPr>
          <w:rFonts w:ascii="Times New Roman" w:hAnsi="Times New Roman"/>
          <w:bCs/>
          <w:sz w:val="22"/>
          <w:szCs w:val="22"/>
        </w:rPr>
        <w:t xml:space="preserve">Instytut Agrofizyki im. Bohdana Dobrzańskiego Polskiej Akademii Nauk w Lublinie, </w:t>
      </w:r>
      <w:r>
        <w:rPr>
          <w:rFonts w:ascii="Times New Roman" w:hAnsi="Times New Roman"/>
          <w:sz w:val="22"/>
          <w:szCs w:val="22"/>
        </w:rPr>
        <w:t xml:space="preserve">działając </w:t>
      </w:r>
      <w:r w:rsidRPr="00C94971">
        <w:rPr>
          <w:rFonts w:ascii="Times New Roman" w:hAnsi="Times New Roman"/>
          <w:sz w:val="22"/>
          <w:szCs w:val="22"/>
        </w:rPr>
        <w:t xml:space="preserve">podstawie art. 135 ust. 2 i 6 ustawy Prawo zamówień publicznych </w:t>
      </w:r>
      <w:r w:rsidRPr="00E4407C">
        <w:rPr>
          <w:rFonts w:ascii="Times New Roman" w:hAnsi="Times New Roman"/>
          <w:bCs/>
          <w:sz w:val="22"/>
          <w:szCs w:val="22"/>
        </w:rPr>
        <w:t>(</w:t>
      </w:r>
      <w:r w:rsidRPr="000450EE">
        <w:rPr>
          <w:rFonts w:ascii="Times New Roman" w:hAnsi="Times New Roman"/>
          <w:bCs/>
          <w:sz w:val="22"/>
          <w:szCs w:val="22"/>
        </w:rPr>
        <w:t>Dz.U. z 202</w:t>
      </w:r>
      <w:r>
        <w:rPr>
          <w:rFonts w:ascii="Times New Roman" w:hAnsi="Times New Roman"/>
          <w:bCs/>
          <w:sz w:val="22"/>
          <w:szCs w:val="22"/>
        </w:rPr>
        <w:t>4</w:t>
      </w:r>
      <w:r w:rsidRPr="000450EE">
        <w:rPr>
          <w:rFonts w:ascii="Times New Roman" w:hAnsi="Times New Roman"/>
          <w:bCs/>
          <w:sz w:val="22"/>
          <w:szCs w:val="22"/>
        </w:rPr>
        <w:t xml:space="preserve"> r. poz. 1</w:t>
      </w:r>
      <w:r>
        <w:rPr>
          <w:rFonts w:ascii="Times New Roman" w:hAnsi="Times New Roman"/>
          <w:bCs/>
          <w:sz w:val="22"/>
          <w:szCs w:val="22"/>
        </w:rPr>
        <w:t xml:space="preserve">320 z </w:t>
      </w:r>
      <w:proofErr w:type="spellStart"/>
      <w:r>
        <w:rPr>
          <w:rFonts w:ascii="Times New Roman" w:hAnsi="Times New Roman"/>
          <w:bCs/>
          <w:sz w:val="22"/>
          <w:szCs w:val="22"/>
        </w:rPr>
        <w:t>późn</w:t>
      </w:r>
      <w:proofErr w:type="spellEnd"/>
      <w:r>
        <w:rPr>
          <w:rFonts w:ascii="Times New Roman" w:hAnsi="Times New Roman"/>
          <w:bCs/>
          <w:sz w:val="22"/>
          <w:szCs w:val="22"/>
        </w:rPr>
        <w:t>. zm.</w:t>
      </w:r>
      <w:r w:rsidRPr="00E4407C">
        <w:rPr>
          <w:rFonts w:ascii="Times New Roman" w:hAnsi="Times New Roman"/>
          <w:bCs/>
          <w:sz w:val="22"/>
          <w:szCs w:val="22"/>
        </w:rPr>
        <w:t>)</w:t>
      </w:r>
      <w:r w:rsidRPr="00E4407C">
        <w:rPr>
          <w:rFonts w:ascii="Times New Roman" w:hAnsi="Times New Roman"/>
          <w:sz w:val="22"/>
          <w:szCs w:val="22"/>
        </w:rPr>
        <w:t xml:space="preserve">, zwanej dalej </w:t>
      </w:r>
      <w:r>
        <w:rPr>
          <w:rFonts w:ascii="Times New Roman" w:hAnsi="Times New Roman"/>
          <w:sz w:val="22"/>
          <w:szCs w:val="22"/>
        </w:rPr>
        <w:t>u</w:t>
      </w:r>
      <w:r w:rsidRPr="00E4407C">
        <w:rPr>
          <w:rFonts w:ascii="Times New Roman" w:hAnsi="Times New Roman"/>
          <w:sz w:val="22"/>
          <w:szCs w:val="22"/>
        </w:rPr>
        <w:t xml:space="preserve">stawą, w związku z wpłynięciem </w:t>
      </w:r>
      <w:r>
        <w:rPr>
          <w:rFonts w:ascii="Times New Roman" w:hAnsi="Times New Roman"/>
          <w:sz w:val="22"/>
          <w:szCs w:val="22"/>
        </w:rPr>
        <w:t>pytań</w:t>
      </w:r>
      <w:r w:rsidRPr="00E4407C">
        <w:rPr>
          <w:rFonts w:ascii="Times New Roman" w:hAnsi="Times New Roman"/>
          <w:sz w:val="22"/>
          <w:szCs w:val="22"/>
        </w:rPr>
        <w:t xml:space="preserve"> dot. treści specyfikacji warunków zamówienia (dalej: SWZ), </w:t>
      </w:r>
      <w:r>
        <w:rPr>
          <w:rFonts w:ascii="Times New Roman" w:hAnsi="Times New Roman"/>
          <w:sz w:val="22"/>
          <w:szCs w:val="22"/>
        </w:rPr>
        <w:t xml:space="preserve">udostępnia </w:t>
      </w:r>
      <w:r w:rsidRPr="00E4407C">
        <w:rPr>
          <w:rFonts w:ascii="Times New Roman" w:hAnsi="Times New Roman"/>
          <w:sz w:val="22"/>
          <w:szCs w:val="22"/>
        </w:rPr>
        <w:t xml:space="preserve">treść </w:t>
      </w:r>
      <w:r>
        <w:rPr>
          <w:rFonts w:ascii="Times New Roman" w:hAnsi="Times New Roman"/>
          <w:sz w:val="22"/>
          <w:szCs w:val="22"/>
        </w:rPr>
        <w:t>pytań</w:t>
      </w:r>
      <w:r w:rsidRPr="00E4407C">
        <w:rPr>
          <w:rFonts w:ascii="Times New Roman" w:hAnsi="Times New Roman"/>
          <w:sz w:val="22"/>
          <w:szCs w:val="22"/>
        </w:rPr>
        <w:t xml:space="preserve"> wraz z </w:t>
      </w:r>
      <w:r>
        <w:rPr>
          <w:rFonts w:ascii="Times New Roman" w:hAnsi="Times New Roman"/>
          <w:sz w:val="22"/>
          <w:szCs w:val="22"/>
        </w:rPr>
        <w:t>wyjaśnieniami</w:t>
      </w:r>
      <w:r w:rsidRPr="00E4407C">
        <w:rPr>
          <w:rFonts w:ascii="Times New Roman" w:hAnsi="Times New Roman"/>
          <w:sz w:val="22"/>
          <w:szCs w:val="22"/>
        </w:rPr>
        <w:t>:</w:t>
      </w:r>
    </w:p>
    <w:p w14:paraId="0F33DBA6" w14:textId="77777777" w:rsidR="008C1E44" w:rsidRDefault="008C1E44" w:rsidP="008C1E44">
      <w:pPr>
        <w:spacing w:line="264" w:lineRule="auto"/>
        <w:jc w:val="both"/>
        <w:rPr>
          <w:rFonts w:ascii="Times New Roman" w:hAnsi="Times New Roman" w:cs="Times New Roman"/>
          <w:b/>
          <w:sz w:val="22"/>
          <w:szCs w:val="22"/>
          <w:u w:val="single"/>
          <w:lang w:eastAsia="pl-PL"/>
        </w:rPr>
      </w:pPr>
      <w:bookmarkStart w:id="4" w:name="_Hlk148341563"/>
    </w:p>
    <w:p w14:paraId="537E3224" w14:textId="77777777" w:rsidR="008C1E44" w:rsidRDefault="008C1E44" w:rsidP="008C1E44">
      <w:pPr>
        <w:spacing w:line="264" w:lineRule="auto"/>
        <w:jc w:val="both"/>
        <w:rPr>
          <w:rFonts w:ascii="Times New Roman" w:hAnsi="Times New Roman" w:cs="Times New Roman"/>
          <w:b/>
          <w:sz w:val="22"/>
          <w:szCs w:val="22"/>
          <w:u w:val="single"/>
          <w:lang w:eastAsia="pl-PL"/>
        </w:rPr>
      </w:pPr>
      <w:bookmarkStart w:id="5" w:name="_Hlk164844349"/>
      <w:r>
        <w:rPr>
          <w:rFonts w:ascii="Times New Roman" w:hAnsi="Times New Roman" w:cs="Times New Roman"/>
          <w:b/>
          <w:sz w:val="22"/>
          <w:szCs w:val="22"/>
          <w:u w:val="single"/>
          <w:lang w:eastAsia="pl-PL"/>
        </w:rPr>
        <w:t>Pytanie nr 1:</w:t>
      </w:r>
    </w:p>
    <w:p w14:paraId="2BBEE194" w14:textId="77777777" w:rsidR="006B6313" w:rsidRDefault="006B6313" w:rsidP="006B6313">
      <w:pPr>
        <w:spacing w:line="264" w:lineRule="auto"/>
        <w:jc w:val="both"/>
        <w:rPr>
          <w:rFonts w:ascii="Times New Roman" w:eastAsia="Arial" w:hAnsi="Times New Roman"/>
          <w:bCs/>
          <w:i/>
          <w:sz w:val="22"/>
          <w:szCs w:val="22"/>
          <w:lang w:val="cs-CZ"/>
        </w:rPr>
      </w:pPr>
      <w:bookmarkStart w:id="6" w:name="_Hlk208556913"/>
      <w:bookmarkEnd w:id="5"/>
      <w:r w:rsidRPr="006B6313">
        <w:rPr>
          <w:rFonts w:ascii="Times New Roman" w:eastAsia="Arial" w:hAnsi="Times New Roman"/>
          <w:bCs/>
          <w:i/>
          <w:sz w:val="22"/>
          <w:szCs w:val="22"/>
          <w:lang w:val="cs-CZ"/>
        </w:rPr>
        <w:t>W Załączniku nr 1 do dokumentacji zamówienia – „Opis przedmiotu zamówienia" – w punktach 2., 3. i 4. zdefiniowano wagę, powierzchnię i wymiary urządzenia. Czy Zamawiający może potwierdzić, że parametry te odnoszą się wyłącznie do wymiarów urządzenia sekwencjonującego i nie uwzględniają wymiarów wyposażenia towarzyszącego zdefiniowanego w punktach 26 i 28, takiego jak automatyczna stacja do przygotowywania bibliotek DNA czy serwery?</w:t>
      </w:r>
    </w:p>
    <w:p w14:paraId="48BBDB57" w14:textId="77777777" w:rsidR="006B6313" w:rsidRDefault="006B6313" w:rsidP="008C1E44">
      <w:pPr>
        <w:spacing w:line="264" w:lineRule="auto"/>
        <w:rPr>
          <w:rFonts w:ascii="Times New Roman" w:eastAsia="Arial" w:hAnsi="Times New Roman"/>
          <w:bCs/>
          <w:i/>
          <w:sz w:val="22"/>
          <w:szCs w:val="22"/>
          <w:lang w:val="cs-CZ"/>
        </w:rPr>
      </w:pPr>
    </w:p>
    <w:p w14:paraId="31C46313" w14:textId="54E0A236" w:rsidR="008C1E44" w:rsidRPr="00D531BA" w:rsidRDefault="008C1E44" w:rsidP="008C1E44">
      <w:pPr>
        <w:spacing w:line="264" w:lineRule="auto"/>
        <w:rPr>
          <w:rFonts w:ascii="Times New Roman" w:hAnsi="Times New Roman" w:cs="Times New Roman"/>
          <w:b/>
          <w:sz w:val="22"/>
          <w:szCs w:val="22"/>
          <w:highlight w:val="lightGray"/>
          <w:u w:val="single"/>
          <w:lang w:eastAsia="pl-PL"/>
        </w:rPr>
      </w:pPr>
      <w:r w:rsidRPr="00D531BA">
        <w:rPr>
          <w:rFonts w:ascii="Times New Roman" w:hAnsi="Times New Roman" w:cs="Times New Roman"/>
          <w:b/>
          <w:sz w:val="22"/>
          <w:szCs w:val="22"/>
          <w:highlight w:val="lightGray"/>
          <w:u w:val="single"/>
          <w:lang w:eastAsia="pl-PL"/>
        </w:rPr>
        <w:t xml:space="preserve">Odpowiedź na pytanie nr </w:t>
      </w:r>
      <w:r>
        <w:rPr>
          <w:rFonts w:ascii="Times New Roman" w:hAnsi="Times New Roman" w:cs="Times New Roman"/>
          <w:b/>
          <w:sz w:val="22"/>
          <w:szCs w:val="22"/>
          <w:highlight w:val="lightGray"/>
          <w:u w:val="single"/>
          <w:lang w:eastAsia="pl-PL"/>
        </w:rPr>
        <w:t>1</w:t>
      </w:r>
      <w:r w:rsidRPr="00D531BA">
        <w:rPr>
          <w:rFonts w:ascii="Times New Roman" w:hAnsi="Times New Roman" w:cs="Times New Roman"/>
          <w:b/>
          <w:sz w:val="22"/>
          <w:szCs w:val="22"/>
          <w:highlight w:val="lightGray"/>
          <w:u w:val="single"/>
          <w:lang w:eastAsia="pl-PL"/>
        </w:rPr>
        <w:t>:</w:t>
      </w:r>
    </w:p>
    <w:bookmarkEnd w:id="4"/>
    <w:bookmarkEnd w:id="6"/>
    <w:p w14:paraId="33B8D185" w14:textId="77777777" w:rsidR="008C1E44" w:rsidRDefault="008C1E44" w:rsidP="008C1E44">
      <w:pPr>
        <w:jc w:val="both"/>
        <w:rPr>
          <w:rFonts w:ascii="Times New Roman" w:hAnsi="Times New Roman" w:cs="Times New Roman"/>
          <w:i/>
          <w:sz w:val="22"/>
        </w:rPr>
      </w:pPr>
    </w:p>
    <w:p w14:paraId="3871176B" w14:textId="5AC78220" w:rsidR="006B6313" w:rsidRPr="006B6313" w:rsidRDefault="006B6313" w:rsidP="006B6313">
      <w:pPr>
        <w:spacing w:line="264" w:lineRule="auto"/>
        <w:jc w:val="both"/>
        <w:rPr>
          <w:rFonts w:ascii="Times New Roman" w:hAnsi="Times New Roman" w:cs="Times New Roman"/>
          <w:i/>
          <w:sz w:val="22"/>
          <w:szCs w:val="22"/>
          <w:highlight w:val="lightGray"/>
          <w:lang w:val="cs-CZ" w:eastAsia="pl-PL"/>
        </w:rPr>
      </w:pPr>
      <w:bookmarkStart w:id="7" w:name="_Hlk208556931"/>
      <w:r w:rsidRPr="006B6313">
        <w:rPr>
          <w:rFonts w:ascii="Times New Roman" w:hAnsi="Times New Roman" w:cs="Times New Roman"/>
          <w:i/>
          <w:sz w:val="22"/>
          <w:szCs w:val="22"/>
          <w:highlight w:val="lightGray"/>
          <w:lang w:val="cs-CZ" w:eastAsia="pl-PL"/>
        </w:rPr>
        <w:t>TAK - Zamawiający może potwierdzić, że parametry te odnoszą się wyłącznie do wymiarów urządzenia sekwencjonującego i nie uwzględniają wymiarów wyposażenia towarzyszącego zdefiniowanego w punktach 26 i 28, takiego jak automatyczna stacja do przygotowywania bibliotek DNA czy serwery</w:t>
      </w:r>
      <w:r>
        <w:rPr>
          <w:rFonts w:ascii="Times New Roman" w:hAnsi="Times New Roman" w:cs="Times New Roman"/>
          <w:i/>
          <w:sz w:val="22"/>
          <w:szCs w:val="22"/>
          <w:highlight w:val="lightGray"/>
          <w:lang w:val="cs-CZ" w:eastAsia="pl-PL"/>
        </w:rPr>
        <w:t>.</w:t>
      </w:r>
    </w:p>
    <w:p w14:paraId="72BF4DE4" w14:textId="77777777" w:rsidR="00002691" w:rsidRDefault="00002691" w:rsidP="005E3958">
      <w:pPr>
        <w:spacing w:line="264" w:lineRule="auto"/>
        <w:jc w:val="both"/>
        <w:rPr>
          <w:rFonts w:ascii="Times New Roman" w:hAnsi="Times New Roman" w:cs="Times New Roman"/>
          <w:b/>
          <w:sz w:val="22"/>
          <w:szCs w:val="22"/>
          <w:u w:val="single"/>
          <w:lang w:eastAsia="pl-PL"/>
        </w:rPr>
      </w:pPr>
    </w:p>
    <w:p w14:paraId="04F078C0" w14:textId="31F8C38E" w:rsidR="005E3958" w:rsidRDefault="005E3958" w:rsidP="005E3958">
      <w:pPr>
        <w:spacing w:line="264" w:lineRule="auto"/>
        <w:jc w:val="both"/>
        <w:rPr>
          <w:rFonts w:ascii="Times New Roman" w:hAnsi="Times New Roman" w:cs="Times New Roman"/>
          <w:bCs/>
          <w:sz w:val="22"/>
          <w:szCs w:val="22"/>
          <w:lang w:eastAsia="pl-PL"/>
        </w:rPr>
      </w:pPr>
      <w:r>
        <w:rPr>
          <w:rFonts w:ascii="Times New Roman" w:hAnsi="Times New Roman" w:cs="Times New Roman"/>
          <w:b/>
          <w:sz w:val="22"/>
          <w:szCs w:val="22"/>
          <w:u w:val="single"/>
          <w:lang w:eastAsia="pl-PL"/>
        </w:rPr>
        <w:t>Pytanie nr 2:</w:t>
      </w:r>
    </w:p>
    <w:bookmarkEnd w:id="7"/>
    <w:p w14:paraId="78F3F72A" w14:textId="77777777" w:rsidR="006B6313" w:rsidRPr="006B6313" w:rsidRDefault="006B6313" w:rsidP="006B6313">
      <w:p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W punkcie 28 zostały zdefiniowane wydajne serwery do analizy danych, przechowywania danych oraz stacja robocza do dalszej analizy danych. Ze względu na masowy rozwój infrastruktury AI oraz globalnie ograniczone moce produkcyjne, pozyskanie komponentów takich jak procesory CPU, GPU czy dyski twarde jest obecnie niezwykle trudne. Szacunki dotyczące dostępności tych komponentów stale się zmieniają i żaden producent ani rzetelny poddostawca nie jest w stanie zagwarantować dostępności tak wydajnych komponentów obliczeniowych w czasie. Mimo że dokumentacja zamówienia przewiduje bardzo rozsądny termin 90 dni na instalację, który w normalnych okolicznościach byłby w pełni wystarczający, to w obecnej sytuacji może okazać się niewystarczający.</w:t>
      </w:r>
    </w:p>
    <w:p w14:paraId="425DFE71" w14:textId="77777777" w:rsidR="006B6313" w:rsidRPr="006B6313" w:rsidRDefault="006B6313" w:rsidP="006B6313">
      <w:pPr>
        <w:spacing w:line="264" w:lineRule="auto"/>
        <w:jc w:val="both"/>
        <w:rPr>
          <w:rFonts w:ascii="Times New Roman" w:eastAsia="Arial" w:hAnsi="Times New Roman"/>
          <w:bCs/>
          <w:i/>
          <w:sz w:val="22"/>
          <w:szCs w:val="22"/>
          <w:lang w:val="cs-CZ"/>
        </w:rPr>
      </w:pPr>
      <w:r w:rsidRPr="00F605DD">
        <w:rPr>
          <w:rFonts w:ascii="Times New Roman" w:eastAsia="Arial" w:hAnsi="Times New Roman"/>
          <w:bCs/>
          <w:i/>
          <w:sz w:val="22"/>
          <w:szCs w:val="22"/>
          <w:lang w:val="cs-CZ"/>
        </w:rPr>
        <w:t>Chcielibyśmy zapytać, w jaki sposób Zamawiający planuje postępować w przypadku opóźnienia dostawy serwerów spowodowanego obiektywnym, ogólnoświatowym problemem z dostępnością komponentów w łańcuchu dostaw. Czy Zamawiający byłby skłonny do przedłużenia terminu realizacji umowy (np. o kolejne 2 miesiące)?</w:t>
      </w:r>
      <w:r w:rsidRPr="006B6313">
        <w:rPr>
          <w:rFonts w:ascii="Times New Roman" w:eastAsia="Arial" w:hAnsi="Times New Roman"/>
          <w:bCs/>
          <w:i/>
          <w:sz w:val="22"/>
          <w:szCs w:val="22"/>
          <w:lang w:val="cs-CZ"/>
        </w:rPr>
        <w:t xml:space="preserve"> Wykonawca podejmie wszelkie możliwe działania w celu zapewnienia jak najszybszej dostawy i instalacji, niezależnie od terminu dostawy określonego w umowie.</w:t>
      </w:r>
    </w:p>
    <w:p w14:paraId="2AF71C61" w14:textId="77777777" w:rsidR="006B6313" w:rsidRPr="006B6313" w:rsidRDefault="006B6313" w:rsidP="006B6313">
      <w:p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lastRenderedPageBreak/>
        <w:t>Poniżej przekazujemy kilka artykułów dotyczących aktualnej sytuacji na rynku sprzętu IT, tytułem informacji:</w:t>
      </w:r>
    </w:p>
    <w:p w14:paraId="65087B38" w14:textId="77777777" w:rsidR="006B6313" w:rsidRPr="006B6313" w:rsidRDefault="006B6313" w:rsidP="006B6313">
      <w:pPr>
        <w:numPr>
          <w:ilvl w:val="0"/>
          <w:numId w:val="9"/>
        </w:numPr>
        <w:spacing w:line="264" w:lineRule="auto"/>
        <w:jc w:val="both"/>
        <w:rPr>
          <w:rFonts w:ascii="Times New Roman" w:eastAsia="Arial" w:hAnsi="Times New Roman"/>
          <w:bCs/>
          <w:i/>
          <w:sz w:val="22"/>
          <w:szCs w:val="22"/>
          <w:lang w:val="cs-CZ"/>
        </w:rPr>
      </w:pPr>
      <w:r w:rsidRPr="006B6313">
        <w:rPr>
          <w:rFonts w:ascii="Times New Roman" w:eastAsia="Arial" w:hAnsi="Times New Roman"/>
          <w:b/>
          <w:bCs/>
          <w:i/>
          <w:sz w:val="22"/>
          <w:szCs w:val="22"/>
          <w:lang w:val="cs-CZ"/>
        </w:rPr>
        <w:t>Pamięć RAM</w:t>
      </w:r>
      <w:r w:rsidRPr="006B6313">
        <w:rPr>
          <w:rFonts w:ascii="Times New Roman" w:eastAsia="Arial" w:hAnsi="Times New Roman"/>
          <w:bCs/>
          <w:i/>
          <w:sz w:val="22"/>
          <w:szCs w:val="22"/>
          <w:lang w:val="cs-CZ"/>
        </w:rPr>
        <w:t> – Stacja robocza wymagająca ≥512 GB RAM jest szczególnie trudna do pozyskania. Zob. np.: </w:t>
      </w:r>
      <w:r w:rsidRPr="006B6313">
        <w:rPr>
          <w:rFonts w:ascii="Times New Roman" w:eastAsia="Arial" w:hAnsi="Times New Roman"/>
          <w:bCs/>
          <w:i/>
          <w:iCs/>
          <w:sz w:val="22"/>
          <w:szCs w:val="22"/>
          <w:lang w:val="cs-CZ"/>
        </w:rPr>
        <w:t>SHI Insights – The impact of the 2026 memory shortage on data center buyers</w:t>
      </w:r>
      <w:r w:rsidRPr="006B6313">
        <w:rPr>
          <w:rFonts w:ascii="Times New Roman" w:eastAsia="Arial" w:hAnsi="Times New Roman"/>
          <w:bCs/>
          <w:i/>
          <w:sz w:val="22"/>
          <w:szCs w:val="22"/>
          <w:lang w:val="cs-CZ"/>
        </w:rPr>
        <w:t> </w:t>
      </w:r>
      <w:hyperlink r:id="rId8" w:history="1">
        <w:r w:rsidRPr="006B6313">
          <w:rPr>
            <w:rStyle w:val="Hipercze"/>
            <w:rFonts w:ascii="Times New Roman" w:eastAsia="Arial" w:hAnsi="Times New Roman"/>
            <w:bCs/>
            <w:i/>
            <w:sz w:val="22"/>
            <w:szCs w:val="22"/>
            <w:lang w:val="cs-CZ"/>
          </w:rPr>
          <w:t>https://blog.shi.com/strategic-insights/2026-memory-shortage/</w:t>
        </w:r>
      </w:hyperlink>
    </w:p>
    <w:p w14:paraId="116C0636" w14:textId="77777777" w:rsidR="006B6313" w:rsidRPr="006B6313" w:rsidRDefault="006B6313" w:rsidP="006B6313">
      <w:pPr>
        <w:numPr>
          <w:ilvl w:val="0"/>
          <w:numId w:val="9"/>
        </w:numPr>
        <w:spacing w:line="264" w:lineRule="auto"/>
        <w:jc w:val="both"/>
        <w:rPr>
          <w:rFonts w:ascii="Times New Roman" w:eastAsia="Arial" w:hAnsi="Times New Roman"/>
          <w:bCs/>
          <w:i/>
          <w:sz w:val="22"/>
          <w:szCs w:val="22"/>
          <w:lang w:val="cs-CZ"/>
        </w:rPr>
      </w:pPr>
      <w:r w:rsidRPr="006B6313">
        <w:rPr>
          <w:rFonts w:ascii="Times New Roman" w:eastAsia="Arial" w:hAnsi="Times New Roman"/>
          <w:b/>
          <w:bCs/>
          <w:i/>
          <w:sz w:val="22"/>
          <w:szCs w:val="22"/>
          <w:lang w:val="cs-CZ"/>
        </w:rPr>
        <w:t>Procesory serwerowe (CPU)</w:t>
      </w:r>
      <w:r w:rsidRPr="006B6313">
        <w:rPr>
          <w:rFonts w:ascii="Times New Roman" w:eastAsia="Arial" w:hAnsi="Times New Roman"/>
          <w:bCs/>
          <w:i/>
          <w:sz w:val="22"/>
          <w:szCs w:val="22"/>
          <w:lang w:val="cs-CZ"/>
        </w:rPr>
        <w:t> – Intel poinformował klientów o czasach realizacji zamówień sięgających nawet sześciu miesięcy dla niektórych procesorów serwerowych. AMD wydłużyło własne terminy dostaw do 8–10 tygodni. Zob. np.: </w:t>
      </w:r>
      <w:r w:rsidRPr="006B6313">
        <w:rPr>
          <w:rFonts w:ascii="Times New Roman" w:eastAsia="Arial" w:hAnsi="Times New Roman"/>
          <w:bCs/>
          <w:i/>
          <w:iCs/>
          <w:sz w:val="22"/>
          <w:szCs w:val="22"/>
          <w:lang w:val="cs-CZ"/>
        </w:rPr>
        <w:t>Tom's Hardware – Intel, AMD server CPUs reportedly suffering from supply shortages</w:t>
      </w:r>
      <w:hyperlink r:id="rId9" w:history="1">
        <w:r w:rsidRPr="006B6313">
          <w:rPr>
            <w:rStyle w:val="Hipercze"/>
            <w:rFonts w:ascii="Times New Roman" w:eastAsia="Arial" w:hAnsi="Times New Roman"/>
            <w:bCs/>
            <w:i/>
            <w:sz w:val="22"/>
            <w:szCs w:val="22"/>
            <w:lang w:val="cs-CZ"/>
          </w:rPr>
          <w:t>https://www.tomshardware.com/pc-components/cpus/intel-amd-server-cpus-reportedly-suffering-from-supply-shortages-in-china-leading-to-increased-prices-sources-say-orders-could-be-delayed-by-as-much-as-6-months</w:t>
        </w:r>
      </w:hyperlink>
    </w:p>
    <w:p w14:paraId="78370A8C" w14:textId="77777777" w:rsidR="006B6313" w:rsidRPr="006B6313" w:rsidRDefault="006B6313" w:rsidP="006B6313">
      <w:pPr>
        <w:numPr>
          <w:ilvl w:val="0"/>
          <w:numId w:val="9"/>
        </w:numPr>
        <w:spacing w:line="264" w:lineRule="auto"/>
        <w:jc w:val="both"/>
        <w:rPr>
          <w:rFonts w:ascii="Times New Roman" w:eastAsia="Arial" w:hAnsi="Times New Roman"/>
          <w:bCs/>
          <w:i/>
          <w:sz w:val="22"/>
          <w:szCs w:val="22"/>
          <w:lang w:val="cs-CZ"/>
        </w:rPr>
      </w:pPr>
      <w:r w:rsidRPr="006B6313">
        <w:rPr>
          <w:rFonts w:ascii="Times New Roman" w:eastAsia="Arial" w:hAnsi="Times New Roman"/>
          <w:b/>
          <w:bCs/>
          <w:i/>
          <w:sz w:val="22"/>
          <w:szCs w:val="22"/>
          <w:lang w:val="cs-CZ"/>
        </w:rPr>
        <w:t>Dyski HDD SATA</w:t>
      </w:r>
      <w:r w:rsidRPr="006B6313">
        <w:rPr>
          <w:rFonts w:ascii="Times New Roman" w:eastAsia="Arial" w:hAnsi="Times New Roman"/>
          <w:bCs/>
          <w:i/>
          <w:sz w:val="22"/>
          <w:szCs w:val="22"/>
          <w:lang w:val="cs-CZ"/>
        </w:rPr>
        <w:t> – Zapasy dysków twardych Western Digital na 2026 r. zostały zarezerwowane przez aplikacje enterprise jeszcze przed lutym 2026 r. Źródło: </w:t>
      </w:r>
      <w:r w:rsidRPr="006B6313">
        <w:rPr>
          <w:rFonts w:ascii="Times New Roman" w:eastAsia="Arial" w:hAnsi="Times New Roman"/>
          <w:bCs/>
          <w:i/>
          <w:iCs/>
          <w:sz w:val="22"/>
          <w:szCs w:val="22"/>
          <w:lang w:val="cs-CZ"/>
        </w:rPr>
        <w:t>Wikipedia – 2024–present global memory supply shortage</w:t>
      </w:r>
      <w:hyperlink r:id="rId10" w:history="1">
        <w:r w:rsidRPr="006B6313">
          <w:rPr>
            <w:rStyle w:val="Hipercze"/>
            <w:rFonts w:ascii="Times New Roman" w:eastAsia="Arial" w:hAnsi="Times New Roman"/>
            <w:bCs/>
            <w:i/>
            <w:sz w:val="22"/>
            <w:szCs w:val="22"/>
            <w:lang w:val="cs-CZ"/>
          </w:rPr>
          <w:t>https://en.wikipedia.org/wiki/2024%E2%80%932026_global_memory_supply_shortage</w:t>
        </w:r>
      </w:hyperlink>
    </w:p>
    <w:p w14:paraId="729CA141" w14:textId="77777777" w:rsidR="006B6313" w:rsidRPr="006B6313" w:rsidRDefault="006B6313" w:rsidP="006B6313">
      <w:pPr>
        <w:numPr>
          <w:ilvl w:val="0"/>
          <w:numId w:val="9"/>
        </w:numPr>
        <w:spacing w:line="264" w:lineRule="auto"/>
        <w:jc w:val="both"/>
        <w:rPr>
          <w:rFonts w:ascii="Times New Roman" w:eastAsia="Arial" w:hAnsi="Times New Roman"/>
          <w:bCs/>
          <w:i/>
          <w:sz w:val="22"/>
          <w:szCs w:val="22"/>
          <w:lang w:val="cs-CZ"/>
        </w:rPr>
      </w:pPr>
      <w:r w:rsidRPr="006B6313">
        <w:rPr>
          <w:rFonts w:ascii="Times New Roman" w:eastAsia="Arial" w:hAnsi="Times New Roman"/>
          <w:b/>
          <w:bCs/>
          <w:i/>
          <w:sz w:val="22"/>
          <w:szCs w:val="22"/>
          <w:lang w:val="cs-CZ"/>
        </w:rPr>
        <w:t>Dyski SSD / NVMe</w:t>
      </w:r>
      <w:r w:rsidRPr="006B6313">
        <w:rPr>
          <w:rFonts w:ascii="Times New Roman" w:eastAsia="Arial" w:hAnsi="Times New Roman"/>
          <w:bCs/>
          <w:i/>
          <w:sz w:val="22"/>
          <w:szCs w:val="22"/>
          <w:lang w:val="cs-CZ"/>
        </w:rPr>
        <w:t> – Ceny DDR5, DDR4, SSD i NVMe rosną o 15–60% w zależności od komponentu, a dostępność jest ograniczona przez cały 2026 r. Źródło: </w:t>
      </w:r>
      <w:r w:rsidRPr="006B6313">
        <w:rPr>
          <w:rFonts w:ascii="Times New Roman" w:eastAsia="Arial" w:hAnsi="Times New Roman"/>
          <w:bCs/>
          <w:i/>
          <w:iCs/>
          <w:sz w:val="22"/>
          <w:szCs w:val="22"/>
          <w:lang w:val="cs-CZ"/>
        </w:rPr>
        <w:t>Marco – What To Know About the 2026 Memory Chip Shortage</w:t>
      </w:r>
      <w:r w:rsidRPr="006B6313">
        <w:rPr>
          <w:rFonts w:ascii="Times New Roman" w:eastAsia="Arial" w:hAnsi="Times New Roman"/>
          <w:bCs/>
          <w:i/>
          <w:sz w:val="22"/>
          <w:szCs w:val="22"/>
          <w:lang w:val="cs-CZ"/>
        </w:rPr>
        <w:t> </w:t>
      </w:r>
      <w:hyperlink r:id="rId11" w:history="1">
        <w:r w:rsidRPr="006B6313">
          <w:rPr>
            <w:rStyle w:val="Hipercze"/>
            <w:rFonts w:ascii="Times New Roman" w:eastAsia="Arial" w:hAnsi="Times New Roman"/>
            <w:bCs/>
            <w:i/>
            <w:sz w:val="22"/>
            <w:szCs w:val="22"/>
            <w:lang w:val="cs-CZ"/>
          </w:rPr>
          <w:t>https://www.marconet.com/blog/what-to-know-about-the-2026-memory-chip-shortage</w:t>
        </w:r>
      </w:hyperlink>
    </w:p>
    <w:p w14:paraId="7DE33950" w14:textId="77777777" w:rsidR="006B6313" w:rsidRPr="006B6313" w:rsidRDefault="006B6313" w:rsidP="006B6313">
      <w:pPr>
        <w:numPr>
          <w:ilvl w:val="0"/>
          <w:numId w:val="9"/>
        </w:numPr>
        <w:spacing w:line="264" w:lineRule="auto"/>
        <w:jc w:val="both"/>
        <w:rPr>
          <w:rFonts w:ascii="Times New Roman" w:eastAsia="Arial" w:hAnsi="Times New Roman"/>
          <w:bCs/>
          <w:i/>
          <w:sz w:val="22"/>
          <w:szCs w:val="22"/>
          <w:lang w:val="cs-CZ"/>
        </w:rPr>
      </w:pPr>
      <w:r w:rsidRPr="006B6313">
        <w:rPr>
          <w:rFonts w:ascii="Times New Roman" w:eastAsia="Arial" w:hAnsi="Times New Roman"/>
          <w:b/>
          <w:bCs/>
          <w:i/>
          <w:sz w:val="22"/>
          <w:szCs w:val="22"/>
          <w:lang w:val="cs-CZ"/>
        </w:rPr>
        <w:t>Perspektywa długoterminowa</w:t>
      </w:r>
      <w:r w:rsidRPr="006B6313">
        <w:rPr>
          <w:rFonts w:ascii="Times New Roman" w:eastAsia="Arial" w:hAnsi="Times New Roman"/>
          <w:bCs/>
          <w:i/>
          <w:sz w:val="22"/>
          <w:szCs w:val="22"/>
          <w:lang w:val="cs-CZ"/>
        </w:rPr>
        <w:t> – Prezes Synopsys poinformował CNBC, że niedobory pamięci i wzrosty cen będą prawdopodobnie utrzymywać się przez 2026 i 2027 r. Źródło: </w:t>
      </w:r>
      <w:r w:rsidRPr="006B6313">
        <w:rPr>
          <w:rFonts w:ascii="Times New Roman" w:eastAsia="Arial" w:hAnsi="Times New Roman"/>
          <w:bCs/>
          <w:i/>
          <w:iCs/>
          <w:sz w:val="22"/>
          <w:szCs w:val="22"/>
          <w:lang w:val="cs-CZ"/>
        </w:rPr>
        <w:t>CNBC – Memory chip shortage to last through 2027</w:t>
      </w:r>
      <w:r w:rsidRPr="006B6313">
        <w:rPr>
          <w:rFonts w:ascii="Times New Roman" w:eastAsia="Arial" w:hAnsi="Times New Roman"/>
          <w:bCs/>
          <w:i/>
          <w:sz w:val="22"/>
          <w:szCs w:val="22"/>
          <w:lang w:val="cs-CZ"/>
        </w:rPr>
        <w:t> </w:t>
      </w:r>
      <w:hyperlink r:id="rId12" w:history="1">
        <w:r w:rsidRPr="006B6313">
          <w:rPr>
            <w:rStyle w:val="Hipercze"/>
            <w:rFonts w:ascii="Times New Roman" w:eastAsia="Arial" w:hAnsi="Times New Roman"/>
            <w:bCs/>
            <w:i/>
            <w:sz w:val="22"/>
            <w:szCs w:val="22"/>
            <w:lang w:val="cs-CZ"/>
          </w:rPr>
          <w:t>https://www.cnbc.com/2026/01/26/memory-chip-shortage-synopsys-lenovo-ai-data-centers.html</w:t>
        </w:r>
      </w:hyperlink>
    </w:p>
    <w:p w14:paraId="1A3A956B" w14:textId="5482D88D" w:rsidR="005E3958" w:rsidRDefault="005E3958" w:rsidP="005E3958">
      <w:pPr>
        <w:spacing w:line="264" w:lineRule="auto"/>
        <w:jc w:val="both"/>
        <w:rPr>
          <w:rFonts w:ascii="Times New Roman" w:eastAsia="Arial" w:hAnsi="Times New Roman"/>
          <w:bCs/>
          <w:iCs/>
          <w:sz w:val="22"/>
          <w:szCs w:val="22"/>
        </w:rPr>
      </w:pPr>
    </w:p>
    <w:p w14:paraId="580209EC" w14:textId="704F953A" w:rsidR="005E3958" w:rsidRPr="005E3958" w:rsidRDefault="005E3958" w:rsidP="005E3958">
      <w:pPr>
        <w:spacing w:line="264" w:lineRule="auto"/>
        <w:jc w:val="both"/>
        <w:rPr>
          <w:rFonts w:ascii="Times New Roman" w:eastAsia="Arial" w:hAnsi="Times New Roman"/>
          <w:b/>
          <w:bCs/>
          <w:iCs/>
          <w:sz w:val="22"/>
          <w:szCs w:val="22"/>
          <w:u w:val="single"/>
        </w:rPr>
      </w:pPr>
      <w:bookmarkStart w:id="8" w:name="_Hlk208556993"/>
      <w:r w:rsidRPr="005E3958">
        <w:rPr>
          <w:rFonts w:ascii="Times New Roman" w:eastAsia="Arial" w:hAnsi="Times New Roman"/>
          <w:b/>
          <w:bCs/>
          <w:iCs/>
          <w:sz w:val="22"/>
          <w:szCs w:val="22"/>
          <w:u w:val="single"/>
        </w:rPr>
        <w:t xml:space="preserve">Odpowiedź na pytanie nr </w:t>
      </w:r>
      <w:r>
        <w:rPr>
          <w:rFonts w:ascii="Times New Roman" w:eastAsia="Arial" w:hAnsi="Times New Roman"/>
          <w:b/>
          <w:bCs/>
          <w:iCs/>
          <w:sz w:val="22"/>
          <w:szCs w:val="22"/>
          <w:u w:val="single"/>
        </w:rPr>
        <w:t>2</w:t>
      </w:r>
      <w:r w:rsidRPr="005E3958">
        <w:rPr>
          <w:rFonts w:ascii="Times New Roman" w:eastAsia="Arial" w:hAnsi="Times New Roman"/>
          <w:b/>
          <w:bCs/>
          <w:iCs/>
          <w:sz w:val="22"/>
          <w:szCs w:val="22"/>
          <w:u w:val="single"/>
        </w:rPr>
        <w:t>:</w:t>
      </w:r>
    </w:p>
    <w:bookmarkEnd w:id="8"/>
    <w:p w14:paraId="652D5469" w14:textId="7521C69E" w:rsidR="001A57AB" w:rsidRDefault="001A57AB" w:rsidP="006B6313">
      <w:pPr>
        <w:spacing w:line="264" w:lineRule="auto"/>
        <w:jc w:val="both"/>
        <w:rPr>
          <w:rFonts w:ascii="Times New Roman" w:hAnsi="Times New Roman" w:cs="Times New Roman"/>
          <w:i/>
          <w:sz w:val="22"/>
          <w:szCs w:val="22"/>
          <w:highlight w:val="lightGray"/>
          <w:lang w:val="cs-CZ" w:eastAsia="pl-PL"/>
        </w:rPr>
      </w:pPr>
      <w:r>
        <w:rPr>
          <w:rFonts w:ascii="Times New Roman" w:hAnsi="Times New Roman" w:cs="Times New Roman"/>
          <w:i/>
          <w:sz w:val="22"/>
          <w:szCs w:val="22"/>
          <w:highlight w:val="lightGray"/>
          <w:lang w:val="cs-CZ" w:eastAsia="pl-PL"/>
        </w:rPr>
        <w:t xml:space="preserve">Zamawiający wszelkie zmiany </w:t>
      </w:r>
      <w:r w:rsidR="00814BD0">
        <w:rPr>
          <w:rFonts w:ascii="Times New Roman" w:hAnsi="Times New Roman" w:cs="Times New Roman"/>
          <w:i/>
          <w:sz w:val="22"/>
          <w:szCs w:val="22"/>
          <w:highlight w:val="lightGray"/>
          <w:lang w:val="cs-CZ" w:eastAsia="pl-PL"/>
        </w:rPr>
        <w:t>przewidział w § 9 ust. 1 projektowanej Umowy.</w:t>
      </w:r>
    </w:p>
    <w:p w14:paraId="2BCD90D0" w14:textId="175ADD7A" w:rsidR="00814BD0" w:rsidRPr="00B45FBE" w:rsidRDefault="00814BD0" w:rsidP="006B6313">
      <w:pPr>
        <w:spacing w:line="264" w:lineRule="auto"/>
        <w:jc w:val="both"/>
        <w:rPr>
          <w:rFonts w:ascii="Times New Roman" w:hAnsi="Times New Roman" w:cs="Times New Roman"/>
          <w:bCs/>
          <w:i/>
          <w:sz w:val="22"/>
          <w:szCs w:val="22"/>
          <w:highlight w:val="lightGray"/>
          <w:lang w:val="cs-CZ" w:eastAsia="pl-PL"/>
        </w:rPr>
      </w:pPr>
      <w:r>
        <w:rPr>
          <w:rFonts w:ascii="Times New Roman" w:hAnsi="Times New Roman" w:cs="Times New Roman"/>
          <w:i/>
          <w:sz w:val="22"/>
          <w:szCs w:val="22"/>
          <w:highlight w:val="lightGray"/>
          <w:lang w:val="cs-CZ" w:eastAsia="pl-PL"/>
        </w:rPr>
        <w:t xml:space="preserve">Jednocześnie Zamawiający </w:t>
      </w:r>
      <w:r w:rsidR="00F605DD">
        <w:rPr>
          <w:rFonts w:ascii="Times New Roman" w:hAnsi="Times New Roman" w:cs="Times New Roman"/>
          <w:i/>
          <w:sz w:val="22"/>
          <w:szCs w:val="22"/>
          <w:highlight w:val="lightGray"/>
          <w:lang w:val="cs-CZ" w:eastAsia="pl-PL"/>
        </w:rPr>
        <w:t xml:space="preserve">wydłuża </w:t>
      </w:r>
      <w:r w:rsidR="00F605DD" w:rsidRPr="00F605DD">
        <w:rPr>
          <w:rFonts w:ascii="Times New Roman" w:hAnsi="Times New Roman" w:cs="Times New Roman"/>
          <w:i/>
          <w:sz w:val="22"/>
          <w:szCs w:val="22"/>
          <w:highlight w:val="lightGray"/>
          <w:lang w:eastAsia="pl-PL"/>
        </w:rPr>
        <w:t>termin</w:t>
      </w:r>
      <w:r w:rsidR="00F605DD">
        <w:rPr>
          <w:rFonts w:ascii="Times New Roman" w:hAnsi="Times New Roman" w:cs="Times New Roman"/>
          <w:i/>
          <w:sz w:val="22"/>
          <w:szCs w:val="22"/>
          <w:highlight w:val="lightGray"/>
          <w:lang w:eastAsia="pl-PL"/>
        </w:rPr>
        <w:t xml:space="preserve"> realizacji</w:t>
      </w:r>
      <w:r w:rsidR="00F605DD" w:rsidRPr="00F605DD">
        <w:rPr>
          <w:rFonts w:ascii="Times New Roman" w:hAnsi="Times New Roman" w:cs="Times New Roman"/>
          <w:i/>
          <w:sz w:val="22"/>
          <w:szCs w:val="22"/>
          <w:highlight w:val="lightGray"/>
          <w:lang w:eastAsia="pl-PL"/>
        </w:rPr>
        <w:t xml:space="preserve"> </w:t>
      </w:r>
      <w:r w:rsidR="00F605DD" w:rsidRPr="00F605DD">
        <w:rPr>
          <w:rFonts w:ascii="Times New Roman" w:hAnsi="Times New Roman" w:cs="Times New Roman"/>
          <w:b/>
          <w:i/>
          <w:sz w:val="22"/>
          <w:szCs w:val="22"/>
          <w:highlight w:val="lightGray"/>
          <w:lang w:eastAsia="pl-PL"/>
        </w:rPr>
        <w:t xml:space="preserve">do </w:t>
      </w:r>
      <w:r w:rsidR="00F605DD">
        <w:rPr>
          <w:rFonts w:ascii="Times New Roman" w:hAnsi="Times New Roman" w:cs="Times New Roman"/>
          <w:b/>
          <w:i/>
          <w:sz w:val="22"/>
          <w:szCs w:val="22"/>
          <w:highlight w:val="lightGray"/>
          <w:lang w:eastAsia="pl-PL"/>
        </w:rPr>
        <w:t>15</w:t>
      </w:r>
      <w:r w:rsidR="00F605DD" w:rsidRPr="00F605DD">
        <w:rPr>
          <w:rFonts w:ascii="Times New Roman" w:hAnsi="Times New Roman" w:cs="Times New Roman"/>
          <w:b/>
          <w:i/>
          <w:sz w:val="22"/>
          <w:szCs w:val="22"/>
          <w:highlight w:val="lightGray"/>
          <w:lang w:eastAsia="pl-PL"/>
        </w:rPr>
        <w:t>0 dni kalendarzowych od dnia zawarcia Umowy</w:t>
      </w:r>
      <w:r w:rsidR="00991D3A">
        <w:rPr>
          <w:rFonts w:ascii="Times New Roman" w:hAnsi="Times New Roman" w:cs="Times New Roman"/>
          <w:b/>
          <w:i/>
          <w:sz w:val="22"/>
          <w:szCs w:val="22"/>
          <w:highlight w:val="lightGray"/>
          <w:lang w:eastAsia="pl-PL"/>
        </w:rPr>
        <w:t>.</w:t>
      </w:r>
      <w:bookmarkStart w:id="9" w:name="_Hlk189036539"/>
      <w:r w:rsidR="00B45FBE" w:rsidRPr="00B45FBE">
        <w:rPr>
          <w:rFonts w:ascii="Times New Roman" w:eastAsia="Times New Roman" w:hAnsi="Times New Roman" w:cs="Times New Roman"/>
          <w:i/>
          <w:color w:val="auto"/>
          <w:kern w:val="1"/>
          <w:sz w:val="22"/>
          <w:szCs w:val="22"/>
          <w:highlight w:val="lightGray"/>
          <w:lang w:eastAsia="pl-PL" w:bidi="ar-SA"/>
        </w:rPr>
        <w:t xml:space="preserve"> </w:t>
      </w:r>
      <w:r w:rsidR="00B45FBE">
        <w:rPr>
          <w:rFonts w:ascii="Times New Roman" w:eastAsia="Times New Roman" w:hAnsi="Times New Roman" w:cs="Times New Roman"/>
          <w:i/>
          <w:color w:val="auto"/>
          <w:kern w:val="1"/>
          <w:sz w:val="22"/>
          <w:szCs w:val="22"/>
          <w:highlight w:val="lightGray"/>
          <w:lang w:eastAsia="pl-PL" w:bidi="ar-SA"/>
        </w:rPr>
        <w:br/>
      </w:r>
      <w:r w:rsidR="00B45FBE" w:rsidRPr="00B45FBE">
        <w:rPr>
          <w:rFonts w:ascii="Times New Roman" w:eastAsia="Times New Roman" w:hAnsi="Times New Roman" w:cs="Times New Roman"/>
          <w:i/>
          <w:color w:val="auto"/>
          <w:kern w:val="1"/>
          <w:sz w:val="22"/>
          <w:szCs w:val="22"/>
          <w:highlight w:val="lightGray"/>
          <w:lang w:eastAsia="pl-PL" w:bidi="ar-SA"/>
        </w:rPr>
        <w:t xml:space="preserve">W związku z tym zmianie ulega </w:t>
      </w:r>
      <w:r w:rsidR="00B45FBE">
        <w:rPr>
          <w:rFonts w:ascii="Times New Roman" w:eastAsia="Times New Roman" w:hAnsi="Times New Roman" w:cs="Times New Roman"/>
          <w:i/>
          <w:color w:val="auto"/>
          <w:kern w:val="1"/>
          <w:sz w:val="22"/>
          <w:szCs w:val="22"/>
          <w:highlight w:val="lightGray"/>
          <w:lang w:eastAsia="pl-PL" w:bidi="ar-SA"/>
        </w:rPr>
        <w:t xml:space="preserve">SWZ i </w:t>
      </w:r>
      <w:r w:rsidR="00B45FBE" w:rsidRPr="00B45FBE">
        <w:rPr>
          <w:rFonts w:ascii="Times New Roman" w:eastAsia="Times New Roman" w:hAnsi="Times New Roman" w:cs="Times New Roman"/>
          <w:i/>
          <w:color w:val="auto"/>
          <w:kern w:val="1"/>
          <w:sz w:val="22"/>
          <w:szCs w:val="22"/>
          <w:highlight w:val="lightGray"/>
          <w:lang w:eastAsia="pl-PL" w:bidi="ar-SA"/>
        </w:rPr>
        <w:t xml:space="preserve">Załącznik nr </w:t>
      </w:r>
      <w:r w:rsidR="00B45FBE">
        <w:rPr>
          <w:rFonts w:ascii="Times New Roman" w:eastAsia="Times New Roman" w:hAnsi="Times New Roman" w:cs="Times New Roman"/>
          <w:i/>
          <w:color w:val="auto"/>
          <w:kern w:val="1"/>
          <w:sz w:val="22"/>
          <w:szCs w:val="22"/>
          <w:highlight w:val="lightGray"/>
          <w:lang w:eastAsia="pl-PL" w:bidi="ar-SA"/>
        </w:rPr>
        <w:t>9</w:t>
      </w:r>
      <w:r w:rsidR="00B45FBE" w:rsidRPr="00B45FBE">
        <w:rPr>
          <w:rFonts w:ascii="Times New Roman" w:eastAsia="Times New Roman" w:hAnsi="Times New Roman" w:cs="Times New Roman"/>
          <w:i/>
          <w:color w:val="auto"/>
          <w:kern w:val="1"/>
          <w:sz w:val="22"/>
          <w:szCs w:val="22"/>
          <w:highlight w:val="lightGray"/>
          <w:lang w:eastAsia="pl-PL" w:bidi="ar-SA"/>
        </w:rPr>
        <w:t xml:space="preserve"> do SWZ stanowiący wzór umowy</w:t>
      </w:r>
      <w:r w:rsidR="00DD1C1C">
        <w:rPr>
          <w:rFonts w:ascii="Times New Roman" w:eastAsia="Times New Roman" w:hAnsi="Times New Roman" w:cs="Times New Roman"/>
          <w:i/>
          <w:color w:val="auto"/>
          <w:kern w:val="1"/>
          <w:sz w:val="22"/>
          <w:szCs w:val="22"/>
          <w:highlight w:val="lightGray"/>
          <w:lang w:eastAsia="pl-PL" w:bidi="ar-SA"/>
        </w:rPr>
        <w:t xml:space="preserve"> w ww. zakresie</w:t>
      </w:r>
      <w:r w:rsidR="00B45FBE" w:rsidRPr="00B45FBE">
        <w:rPr>
          <w:rFonts w:ascii="Times New Roman" w:eastAsia="Times New Roman" w:hAnsi="Times New Roman" w:cs="Times New Roman"/>
          <w:i/>
          <w:color w:val="auto"/>
          <w:kern w:val="1"/>
          <w:sz w:val="22"/>
          <w:szCs w:val="22"/>
          <w:highlight w:val="lightGray"/>
          <w:lang w:eastAsia="pl-PL" w:bidi="ar-SA"/>
        </w:rPr>
        <w:t>.</w:t>
      </w:r>
      <w:bookmarkEnd w:id="9"/>
    </w:p>
    <w:p w14:paraId="429F317D" w14:textId="703A7042" w:rsidR="005E3958" w:rsidRDefault="005E3958" w:rsidP="005E3958">
      <w:pPr>
        <w:spacing w:line="264" w:lineRule="auto"/>
        <w:jc w:val="both"/>
        <w:rPr>
          <w:rFonts w:ascii="Times New Roman" w:eastAsia="Arial" w:hAnsi="Times New Roman"/>
          <w:bCs/>
          <w:iCs/>
          <w:sz w:val="22"/>
          <w:szCs w:val="22"/>
        </w:rPr>
      </w:pPr>
    </w:p>
    <w:p w14:paraId="776D1B56" w14:textId="79B829B3" w:rsidR="005E3958" w:rsidRPr="005E3958" w:rsidRDefault="005E3958" w:rsidP="005E3958">
      <w:pPr>
        <w:spacing w:line="264" w:lineRule="auto"/>
        <w:jc w:val="both"/>
        <w:rPr>
          <w:rFonts w:ascii="Times New Roman" w:eastAsia="Arial" w:hAnsi="Times New Roman"/>
          <w:bCs/>
          <w:iCs/>
          <w:sz w:val="22"/>
          <w:szCs w:val="22"/>
        </w:rPr>
      </w:pPr>
      <w:bookmarkStart w:id="10" w:name="_Hlk208557011"/>
      <w:r w:rsidRPr="005E3958">
        <w:rPr>
          <w:rFonts w:ascii="Times New Roman" w:eastAsia="Arial" w:hAnsi="Times New Roman"/>
          <w:b/>
          <w:bCs/>
          <w:iCs/>
          <w:sz w:val="22"/>
          <w:szCs w:val="22"/>
          <w:u w:val="single"/>
        </w:rPr>
        <w:t xml:space="preserve">Pytanie nr </w:t>
      </w:r>
      <w:r>
        <w:rPr>
          <w:rFonts w:ascii="Times New Roman" w:eastAsia="Arial" w:hAnsi="Times New Roman"/>
          <w:b/>
          <w:bCs/>
          <w:iCs/>
          <w:sz w:val="22"/>
          <w:szCs w:val="22"/>
          <w:u w:val="single"/>
        </w:rPr>
        <w:t>3</w:t>
      </w:r>
      <w:r w:rsidRPr="005E3958">
        <w:rPr>
          <w:rFonts w:ascii="Times New Roman" w:eastAsia="Arial" w:hAnsi="Times New Roman"/>
          <w:b/>
          <w:bCs/>
          <w:iCs/>
          <w:sz w:val="22"/>
          <w:szCs w:val="22"/>
          <w:u w:val="single"/>
        </w:rPr>
        <w:t>:</w:t>
      </w:r>
    </w:p>
    <w:bookmarkEnd w:id="10"/>
    <w:p w14:paraId="662099C0" w14:textId="77777777" w:rsidR="006B6313" w:rsidRPr="006B6313" w:rsidRDefault="006B6313" w:rsidP="006B6313">
      <w:p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W punkcie 29 Załącznika nr 1 wskazano, że „Producent dostarcza oprogramowanie dedykowane do analizy bioinformatycznej «surowych wyników» uzyskanych w reakcji sekwencjonowania."</w:t>
      </w:r>
    </w:p>
    <w:p w14:paraId="0BB7484C" w14:textId="77777777" w:rsidR="006B6313" w:rsidRPr="006B6313" w:rsidRDefault="006B6313" w:rsidP="006B6313">
      <w:p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Nasze urządzenie zapewnia następujące możliwości analizy bioinformatycznej surowych wyników sekwencjonowania:</w:t>
      </w:r>
    </w:p>
    <w:p w14:paraId="115D5485" w14:textId="77777777" w:rsidR="006B6313" w:rsidRPr="006B6313" w:rsidRDefault="006B6313" w:rsidP="006B6313">
      <w:p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Na urządzeniu: base calling, generowanie odczytów HiFi, methylation calling, demultipleksowanie kodów kreskowych oraz generowanie plików BAM.</w:t>
      </w:r>
    </w:p>
    <w:p w14:paraId="44801BAD" w14:textId="77777777" w:rsidR="006B6313" w:rsidRPr="006B6313" w:rsidRDefault="006B6313" w:rsidP="006B6313">
      <w:p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Na zdefiniowanych serwerach za pośrednictwem oprogramowania SMRT Link: HiFi mapping (≤150 GB), analiza iso-seq (≤20M odczytów), analiza genomu drobnoustrojów, segmentacja odczytów oraz single-cell iso-seq (≤60M odczytów).</w:t>
      </w:r>
    </w:p>
    <w:p w14:paraId="01B29FE2" w14:textId="77777777" w:rsidR="006B6313" w:rsidRPr="006B6313" w:rsidRDefault="006B6313" w:rsidP="006B6313">
      <w:p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Na stacji roboczej: użytkownik może korzystać z dostarczonej mocy obliczeniowej do pracy z publicznie dostępnymi potokami bioinformatycznymi (pipelines) do dalszej analizy danych.</w:t>
      </w:r>
    </w:p>
    <w:p w14:paraId="7F456F74" w14:textId="615AE73E" w:rsidR="005E3958" w:rsidRDefault="006B6313" w:rsidP="006B6313">
      <w:p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Jesteśmy przekonani, że powyższe w pełni spełnia wymaganie określone w punkcie 29. Czy Zamawiający może potwierdzić prawidłowość tej interpretacji?</w:t>
      </w:r>
    </w:p>
    <w:p w14:paraId="7766125B" w14:textId="77777777" w:rsidR="006B6313" w:rsidRDefault="006B6313" w:rsidP="006B6313">
      <w:pPr>
        <w:spacing w:line="264" w:lineRule="auto"/>
        <w:jc w:val="both"/>
        <w:rPr>
          <w:rFonts w:ascii="Times New Roman" w:eastAsia="Arial" w:hAnsi="Times New Roman"/>
          <w:b/>
          <w:bCs/>
          <w:iCs/>
          <w:sz w:val="22"/>
          <w:szCs w:val="22"/>
          <w:u w:val="single"/>
        </w:rPr>
      </w:pPr>
    </w:p>
    <w:p w14:paraId="59221928" w14:textId="0CBB0F45" w:rsidR="005E3958" w:rsidRDefault="005E3958" w:rsidP="005E3958">
      <w:pPr>
        <w:spacing w:line="264" w:lineRule="auto"/>
        <w:jc w:val="both"/>
        <w:rPr>
          <w:rFonts w:ascii="Times New Roman" w:eastAsia="Arial" w:hAnsi="Times New Roman"/>
          <w:b/>
          <w:bCs/>
          <w:iCs/>
          <w:sz w:val="22"/>
          <w:szCs w:val="22"/>
          <w:u w:val="single"/>
        </w:rPr>
      </w:pPr>
      <w:bookmarkStart w:id="11" w:name="_Hlk208557116"/>
      <w:r w:rsidRPr="005E3958">
        <w:rPr>
          <w:rFonts w:ascii="Times New Roman" w:eastAsia="Arial" w:hAnsi="Times New Roman"/>
          <w:b/>
          <w:bCs/>
          <w:iCs/>
          <w:sz w:val="22"/>
          <w:szCs w:val="22"/>
          <w:u w:val="single"/>
        </w:rPr>
        <w:t xml:space="preserve">Odpowiedź na pytanie nr </w:t>
      </w:r>
      <w:r>
        <w:rPr>
          <w:rFonts w:ascii="Times New Roman" w:eastAsia="Arial" w:hAnsi="Times New Roman"/>
          <w:b/>
          <w:bCs/>
          <w:iCs/>
          <w:sz w:val="22"/>
          <w:szCs w:val="22"/>
          <w:u w:val="single"/>
        </w:rPr>
        <w:t>3</w:t>
      </w:r>
      <w:r w:rsidRPr="005E3958">
        <w:rPr>
          <w:rFonts w:ascii="Times New Roman" w:eastAsia="Arial" w:hAnsi="Times New Roman"/>
          <w:b/>
          <w:bCs/>
          <w:iCs/>
          <w:sz w:val="22"/>
          <w:szCs w:val="22"/>
          <w:u w:val="single"/>
        </w:rPr>
        <w:t>:</w:t>
      </w:r>
      <w:bookmarkEnd w:id="11"/>
    </w:p>
    <w:p w14:paraId="193980B6" w14:textId="77777777" w:rsidR="00F605DD" w:rsidRPr="00F605DD" w:rsidRDefault="00F605DD" w:rsidP="00F605DD">
      <w:pPr>
        <w:spacing w:line="264" w:lineRule="auto"/>
        <w:jc w:val="both"/>
        <w:rPr>
          <w:rFonts w:ascii="Times New Roman" w:hAnsi="Times New Roman" w:cs="Times New Roman"/>
          <w:i/>
          <w:sz w:val="22"/>
          <w:szCs w:val="22"/>
          <w:highlight w:val="lightGray"/>
          <w:lang w:val="cs-CZ" w:eastAsia="pl-PL"/>
        </w:rPr>
      </w:pPr>
      <w:r w:rsidRPr="00F605DD">
        <w:rPr>
          <w:rFonts w:ascii="Times New Roman" w:hAnsi="Times New Roman" w:cs="Times New Roman"/>
          <w:i/>
          <w:sz w:val="22"/>
          <w:szCs w:val="22"/>
          <w:highlight w:val="lightGray"/>
          <w:lang w:val="cs-CZ" w:eastAsia="pl-PL"/>
        </w:rPr>
        <w:t xml:space="preserve">Z wiadomości wynika, że Wykonawca rozumie treść Opisu Przedmiotu Zamówienia, a przesłana wiadomość nie dotyczy treści SWZ lecz jest pytaniem zmierzającym do oceny oferty Wykonawcy w przywołanym zakresie. Zamawiający stwierdza, iż Wykonawca postuluje o ocenę parametrów technicznych, co na tym etapie postępowania jest niedopuszczalne. Podkreślić należy, że Zamawiający ma obowiązek odnieść się tylko do wyjaśniania treści SWZ, a więc nie może odnosić się do wyjaśnienia kwestii uregulowanych jednoznacznie. </w:t>
      </w:r>
    </w:p>
    <w:p w14:paraId="02059535" w14:textId="77777777" w:rsidR="00C738FA" w:rsidRDefault="00C738FA" w:rsidP="005E3958">
      <w:pPr>
        <w:spacing w:line="264" w:lineRule="auto"/>
        <w:jc w:val="both"/>
        <w:rPr>
          <w:rFonts w:ascii="Times New Roman" w:eastAsia="Arial" w:hAnsi="Times New Roman"/>
          <w:b/>
          <w:bCs/>
          <w:iCs/>
          <w:sz w:val="22"/>
          <w:szCs w:val="22"/>
          <w:u w:val="single"/>
        </w:rPr>
      </w:pPr>
    </w:p>
    <w:p w14:paraId="7C946466" w14:textId="77777777" w:rsidR="00871EFC" w:rsidRDefault="00871EFC" w:rsidP="005E3958">
      <w:pPr>
        <w:spacing w:line="264" w:lineRule="auto"/>
        <w:jc w:val="both"/>
        <w:rPr>
          <w:rFonts w:ascii="Times New Roman" w:eastAsia="Arial" w:hAnsi="Times New Roman"/>
          <w:b/>
          <w:bCs/>
          <w:iCs/>
          <w:sz w:val="22"/>
          <w:szCs w:val="22"/>
          <w:u w:val="single"/>
        </w:rPr>
      </w:pPr>
    </w:p>
    <w:p w14:paraId="6E62EE98" w14:textId="0EB2C26E" w:rsidR="005E3958" w:rsidRPr="005E3958" w:rsidRDefault="005E3958" w:rsidP="005E3958">
      <w:pPr>
        <w:spacing w:line="264" w:lineRule="auto"/>
        <w:jc w:val="both"/>
        <w:rPr>
          <w:rFonts w:ascii="Times New Roman" w:eastAsia="Arial" w:hAnsi="Times New Roman"/>
          <w:bCs/>
          <w:iCs/>
          <w:sz w:val="22"/>
          <w:szCs w:val="22"/>
        </w:rPr>
      </w:pPr>
      <w:r w:rsidRPr="005E3958">
        <w:rPr>
          <w:rFonts w:ascii="Times New Roman" w:eastAsia="Arial" w:hAnsi="Times New Roman"/>
          <w:b/>
          <w:bCs/>
          <w:iCs/>
          <w:sz w:val="22"/>
          <w:szCs w:val="22"/>
          <w:u w:val="single"/>
        </w:rPr>
        <w:t xml:space="preserve">Pytanie nr </w:t>
      </w:r>
      <w:r>
        <w:rPr>
          <w:rFonts w:ascii="Times New Roman" w:eastAsia="Arial" w:hAnsi="Times New Roman"/>
          <w:b/>
          <w:bCs/>
          <w:iCs/>
          <w:sz w:val="22"/>
          <w:szCs w:val="22"/>
          <w:u w:val="single"/>
        </w:rPr>
        <w:t>4</w:t>
      </w:r>
      <w:r w:rsidRPr="005E3958">
        <w:rPr>
          <w:rFonts w:ascii="Times New Roman" w:eastAsia="Arial" w:hAnsi="Times New Roman"/>
          <w:b/>
          <w:bCs/>
          <w:iCs/>
          <w:sz w:val="22"/>
          <w:szCs w:val="22"/>
          <w:u w:val="single"/>
        </w:rPr>
        <w:t>:</w:t>
      </w:r>
    </w:p>
    <w:p w14:paraId="1F0B50AA" w14:textId="77777777" w:rsidR="006B6313" w:rsidRPr="006B6313" w:rsidRDefault="006B6313" w:rsidP="006B6313">
      <w:p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Niniejsze pytanie dotyczy umowy kupna-sprzedaży oraz gotowości do instalacji. W punktach 1.1., 1.2., 1.3. i 1.4. Wykonawca zobowiązuje się do zapewnienia całego świadczenia na własny koszt. Chcielibyśmy zweryfikować, czy pomieszczenie wskazane przez Zamawiającego spełnia podstawowe wymagania:</w:t>
      </w:r>
    </w:p>
    <w:p w14:paraId="10225032" w14:textId="77777777" w:rsidR="006B6313" w:rsidRPr="006B6313" w:rsidRDefault="006B6313" w:rsidP="006B6313">
      <w:pPr>
        <w:numPr>
          <w:ilvl w:val="0"/>
          <w:numId w:val="10"/>
        </w:num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Czy pomieszczenie jest wyposażone w stoły o odpowiedniej wytrzymałości i powierzchni, umożliwiające umieszczenie sekwenatora, automatycznej stacji do przygotowywania bibliotek DNA oraz pozostałego wymaganego wyposażenia?</w:t>
      </w:r>
    </w:p>
    <w:p w14:paraId="0F6B37C1" w14:textId="77777777" w:rsidR="006B6313" w:rsidRPr="006B6313" w:rsidRDefault="006B6313" w:rsidP="006B6313">
      <w:pPr>
        <w:numPr>
          <w:ilvl w:val="0"/>
          <w:numId w:val="10"/>
        </w:num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Czy w pomieszczeniu wyznaczono miejsce na sprzęt serwerowy?</w:t>
      </w:r>
    </w:p>
    <w:p w14:paraId="1F469353" w14:textId="77777777" w:rsidR="006B6313" w:rsidRPr="006B6313" w:rsidRDefault="006B6313" w:rsidP="006B6313">
      <w:pPr>
        <w:numPr>
          <w:ilvl w:val="0"/>
          <w:numId w:val="10"/>
        </w:num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Czy pomieszczenie jest wyposażone w wydajną klimatyzację umożliwiającą utrzymanie temperatury w zakresie 19–25°C?</w:t>
      </w:r>
    </w:p>
    <w:p w14:paraId="718E9112" w14:textId="77777777" w:rsidR="006B6313" w:rsidRPr="006B6313" w:rsidRDefault="006B6313" w:rsidP="006B6313">
      <w:pPr>
        <w:numPr>
          <w:ilvl w:val="0"/>
          <w:numId w:val="10"/>
        </w:num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Czy w pomieszczeniu jest dostępne łącze internetowe o przepustowości co najmniej 1 GbE, które może zostać podłączone do platformy sekwencjonującej?</w:t>
      </w:r>
    </w:p>
    <w:p w14:paraId="0560490B" w14:textId="77777777" w:rsidR="006B6313" w:rsidRPr="006B6313" w:rsidRDefault="006B6313" w:rsidP="006B6313">
      <w:pPr>
        <w:numPr>
          <w:ilvl w:val="0"/>
          <w:numId w:val="10"/>
        </w:num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Czy pomieszczenie jest wyposażone w wystarczającą liczbę gniazdek elektrycznych (co najmniej 4 dla serwerów i UPS, 1 dla sekwenatora, 1 dla automatycznej stacji pipetującej, 1 dla urządzenia do pomiaru stężenia DNA oraz 1 dla stacji roboczej)? Jaki typ gniazdek elektrycznych jest zainstalowany w pomieszczeniu?</w:t>
      </w:r>
    </w:p>
    <w:p w14:paraId="59DED4E1" w14:textId="77777777" w:rsidR="006B6313" w:rsidRPr="006B6313" w:rsidRDefault="006B6313" w:rsidP="006B6313">
      <w:p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Czy Zamawiający dysponuje podstawowym wyposażeniem laboratoryjnym niezbędnym do przeprowadzenia walidacyjnego uruchomienia systemu:</w:t>
      </w:r>
    </w:p>
    <w:p w14:paraId="5499AA2F" w14:textId="77777777" w:rsidR="006B6313" w:rsidRPr="006B6313" w:rsidRDefault="006B6313" w:rsidP="006B6313">
      <w:pPr>
        <w:numPr>
          <w:ilvl w:val="0"/>
          <w:numId w:val="11"/>
        </w:num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Pojemnik na lód (ice bucket) i lód</w:t>
      </w:r>
    </w:p>
    <w:p w14:paraId="26229CE0" w14:textId="77777777" w:rsidR="006B6313" w:rsidRPr="006B6313" w:rsidRDefault="006B6313" w:rsidP="006B6313">
      <w:pPr>
        <w:numPr>
          <w:ilvl w:val="0"/>
          <w:numId w:val="11"/>
        </w:num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Rękawice laboratoryjne</w:t>
      </w:r>
    </w:p>
    <w:p w14:paraId="18E90203" w14:textId="77777777" w:rsidR="006B6313" w:rsidRPr="006B6313" w:rsidRDefault="006B6313" w:rsidP="006B6313">
      <w:pPr>
        <w:numPr>
          <w:ilvl w:val="0"/>
          <w:numId w:val="11"/>
        </w:num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Wytrząsarka Vortex-Genie (VWR nr katalogowy 14005-824)</w:t>
      </w:r>
    </w:p>
    <w:p w14:paraId="3DFEEF41" w14:textId="77777777" w:rsidR="006B6313" w:rsidRPr="006B6313" w:rsidRDefault="006B6313" w:rsidP="006B6313">
      <w:pPr>
        <w:numPr>
          <w:ilvl w:val="0"/>
          <w:numId w:val="11"/>
        </w:num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Wirówka płytkowa (plate centrifuge)</w:t>
      </w:r>
    </w:p>
    <w:p w14:paraId="782D52FF" w14:textId="77777777" w:rsidR="006B6313" w:rsidRPr="006B6313" w:rsidRDefault="006B6313" w:rsidP="006B6313">
      <w:pPr>
        <w:numPr>
          <w:ilvl w:val="0"/>
          <w:numId w:val="11"/>
        </w:num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Micropipety i końcówki filtracyjne p2, p10, p20, p100, p200, p1000 (Thermo Fisher Scientific)</w:t>
      </w:r>
    </w:p>
    <w:p w14:paraId="7DD5FE4A" w14:textId="77777777" w:rsidR="006B6313" w:rsidRPr="006B6313" w:rsidRDefault="006B6313" w:rsidP="006B6313">
      <w:pPr>
        <w:numPr>
          <w:ilvl w:val="0"/>
          <w:numId w:val="11"/>
        </w:num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Woda do biologii molekularnej (Molecular Biology Grade H2O)</w:t>
      </w:r>
    </w:p>
    <w:p w14:paraId="15894E41" w14:textId="77777777" w:rsidR="006B6313" w:rsidRPr="006B6313" w:rsidRDefault="006B6313" w:rsidP="006B6313">
      <w:pPr>
        <w:numPr>
          <w:ilvl w:val="0"/>
          <w:numId w:val="11"/>
        </w:num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Alkohol izopropylowy (70%–99%)</w:t>
      </w:r>
    </w:p>
    <w:p w14:paraId="4F8BC058" w14:textId="77777777" w:rsidR="006B6313" w:rsidRPr="006B6313" w:rsidRDefault="006B6313" w:rsidP="006B6313">
      <w:pPr>
        <w:numPr>
          <w:ilvl w:val="0"/>
          <w:numId w:val="11"/>
        </w:num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Probówki wirówkowe (Thermo Fisher Scientific)</w:t>
      </w:r>
    </w:p>
    <w:p w14:paraId="3F5EDAAB" w14:textId="77777777" w:rsidR="006B6313" w:rsidRPr="006B6313" w:rsidRDefault="006B6313" w:rsidP="006B6313">
      <w:p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Czy Zamawiający jest przygotowany na podłączenie platformy sekwencjonującej do swojej sieci i ewentualną współpracę z dostawcą w tym zakresie?</w:t>
      </w:r>
    </w:p>
    <w:p w14:paraId="34F79EC6" w14:textId="77777777" w:rsidR="006B6313" w:rsidRPr="006B6313" w:rsidRDefault="006B6313" w:rsidP="006B6313">
      <w:p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Wymagania dotyczące podłączenia urządzenia do sieci:</w:t>
      </w:r>
    </w:p>
    <w:p w14:paraId="1A92E4CE" w14:textId="77777777" w:rsidR="006B6313" w:rsidRPr="006B6313" w:rsidRDefault="006B6313" w:rsidP="006B6313">
      <w:pPr>
        <w:numPr>
          <w:ilvl w:val="0"/>
          <w:numId w:val="12"/>
        </w:num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Wymagana przepustowość łącza co najmniej 1 GbE pomiędzy urządzeniem a serwerem do przechowywania danych sekwencjonowania lub siecią</w:t>
      </w:r>
    </w:p>
    <w:p w14:paraId="10606245" w14:textId="77777777" w:rsidR="006B6313" w:rsidRPr="006B6313" w:rsidRDefault="006B6313" w:rsidP="006B6313">
      <w:pPr>
        <w:numPr>
          <w:ilvl w:val="0"/>
          <w:numId w:val="12"/>
        </w:num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Jeden statyczny lub DHCP adres IP, wraz z maską podsieci i bramą (dla adresu statycznego)</w:t>
      </w:r>
    </w:p>
    <w:p w14:paraId="5CA6A3B7" w14:textId="77777777" w:rsidR="006B6313" w:rsidRPr="006B6313" w:rsidRDefault="006B6313" w:rsidP="006B6313">
      <w:pPr>
        <w:numPr>
          <w:ilvl w:val="0"/>
          <w:numId w:val="12"/>
        </w:num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Porty wychodzące 22/TCP, 80/TCP i 443/TCP powinny być otwarte do określonych serwerów SecureLink wskazanych poniżej</w:t>
      </w:r>
    </w:p>
    <w:p w14:paraId="7FE39B96" w14:textId="77777777" w:rsidR="006B6313" w:rsidRPr="006B6313" w:rsidRDefault="006B6313" w:rsidP="006B6313">
      <w:pPr>
        <w:numPr>
          <w:ilvl w:val="0"/>
          <w:numId w:val="12"/>
        </w:num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Domyślna domena wyszukiwania DNS (opcjonalnie)</w:t>
      </w:r>
    </w:p>
    <w:p w14:paraId="59D4D036" w14:textId="77777777" w:rsidR="006B6313" w:rsidRPr="006B6313" w:rsidRDefault="006B6313" w:rsidP="006B6313">
      <w:pPr>
        <w:numPr>
          <w:ilvl w:val="0"/>
          <w:numId w:val="12"/>
        </w:num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Adresy serwerów DNS (opcjonalnie)</w:t>
      </w:r>
    </w:p>
    <w:p w14:paraId="5444983C" w14:textId="77777777" w:rsidR="006B6313" w:rsidRPr="006B6313" w:rsidRDefault="006B6313" w:rsidP="006B6313">
      <w:pPr>
        <w:numPr>
          <w:ilvl w:val="0"/>
          <w:numId w:val="12"/>
        </w:num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Adresy serwerów NTP (opcjonalnie)</w:t>
      </w:r>
    </w:p>
    <w:p w14:paraId="66910FDC" w14:textId="77777777" w:rsidR="006B6313" w:rsidRPr="006B6313" w:rsidRDefault="006B6313" w:rsidP="006B6313">
      <w:p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Administrator IT/sieci musi otworzyć porty 22, 80 lub 443/TCP wychodzące z urządzenia do następujących serwerów SecureLink:</w:t>
      </w:r>
    </w:p>
    <w:p w14:paraId="661A517F" w14:textId="77777777" w:rsidR="006B6313" w:rsidRPr="006B6313" w:rsidRDefault="006B6313" w:rsidP="006B6313">
      <w:pPr>
        <w:numPr>
          <w:ilvl w:val="0"/>
          <w:numId w:val="13"/>
        </w:num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securelink-emea.pacificbiosciences.com</w:t>
      </w:r>
    </w:p>
    <w:p w14:paraId="1AB56887" w14:textId="77777777" w:rsidR="006B6313" w:rsidRPr="006B6313" w:rsidRDefault="006B6313" w:rsidP="006B6313">
      <w:pPr>
        <w:numPr>
          <w:ilvl w:val="0"/>
          <w:numId w:val="13"/>
        </w:num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securelink-emea-001.pacificbiosciences.com – 3.122.45.57</w:t>
      </w:r>
    </w:p>
    <w:p w14:paraId="3C77D264" w14:textId="77777777" w:rsidR="006B6313" w:rsidRPr="006B6313" w:rsidRDefault="006B6313" w:rsidP="006B6313">
      <w:pPr>
        <w:numPr>
          <w:ilvl w:val="0"/>
          <w:numId w:val="13"/>
        </w:num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securelink-emea-002.pacificbiosciences.com – 3.121.132.217</w:t>
      </w:r>
    </w:p>
    <w:p w14:paraId="5BCF2DE1" w14:textId="77777777" w:rsidR="006B6313" w:rsidRPr="006B6313" w:rsidRDefault="006B6313" w:rsidP="006B6313">
      <w:p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Wymagane porty: 22, 80 lub 443/TCP</w:t>
      </w:r>
    </w:p>
    <w:p w14:paraId="361FEBA1" w14:textId="77777777" w:rsidR="006B6313" w:rsidRPr="006B6313" w:rsidRDefault="006B6313" w:rsidP="006B6313">
      <w:p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 xml:space="preserve">Prawdopodobnie konieczna będzie współpraca Wykonawcy z działem IT Zamawiającego podczas instalacji w celu skonfigurowania powyższych parametrów, a także w późniejszym czasie, gdyż w trakcie podłączania do sieci mogą </w:t>
      </w:r>
      <w:r w:rsidRPr="006B6313">
        <w:rPr>
          <w:rFonts w:ascii="Times New Roman" w:eastAsia="Arial" w:hAnsi="Times New Roman"/>
          <w:bCs/>
          <w:i/>
          <w:sz w:val="22"/>
          <w:szCs w:val="22"/>
          <w:lang w:val="cs-CZ"/>
        </w:rPr>
        <w:lastRenderedPageBreak/>
        <w:t>pojawić się sytuacje, które są obecnie niemożliwe do przewidzenia i które będą wymagały wysokiego stopnia współpracy dla prawidłowego zintegrowania systemu z siecią Zamawiającego.</w:t>
      </w:r>
    </w:p>
    <w:p w14:paraId="019F3FA2" w14:textId="77777777" w:rsidR="006B6313" w:rsidRPr="006B6313" w:rsidRDefault="006B6313" w:rsidP="006B6313">
      <w:p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Ponadto, w celu zapewnienia możliwości instalacji infrastruktury serwerowej, podłączenia jej do Internetu oraz skonfigurowania zdalnego dostępu (VPN), konieczne jest wyjaśnienie dodatkowych szczegółów technicznych. Proponowana konfiguracja obejmuje router. Podczas instalacji możliwe będzie podłączenie tego routera do sieci wewnętrznej Zamawiającego lub do dedykowanego łącza internetowego. Możliwe będzie również ustalenie, czy systemy zostaną umieszczone za NAT, czy bezpośrednio w sieci Zamawiającego. Istotne jest jednak, abyśmy posiadali niezawodny zdalny dostęp (VPN) do infrastruktury w celu konfiguracji systemu i przyszłej konserwacji.</w:t>
      </w:r>
    </w:p>
    <w:p w14:paraId="5558C98C" w14:textId="77777777" w:rsidR="006B6313" w:rsidRPr="006B6313" w:rsidRDefault="006B6313" w:rsidP="006B6313">
      <w:p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Internet / LAN:</w:t>
      </w:r>
    </w:p>
    <w:p w14:paraId="4A38D355" w14:textId="77777777" w:rsidR="006B6313" w:rsidRPr="006B6313" w:rsidRDefault="006B6313" w:rsidP="006B6313">
      <w:pPr>
        <w:numPr>
          <w:ilvl w:val="0"/>
          <w:numId w:val="14"/>
        </w:num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Jaki typ portu jest dostępny do podłączenia naszego routera/switcha (1Gb RJ45 / 1Gb SFP / 10Gb SFP+)?</w:t>
      </w:r>
    </w:p>
    <w:p w14:paraId="01103029" w14:textId="77777777" w:rsidR="006B6313" w:rsidRPr="006B6313" w:rsidRDefault="006B6313" w:rsidP="006B6313">
      <w:pPr>
        <w:numPr>
          <w:ilvl w:val="0"/>
          <w:numId w:val="14"/>
        </w:numPr>
        <w:spacing w:line="264" w:lineRule="auto"/>
        <w:jc w:val="both"/>
        <w:rPr>
          <w:rFonts w:ascii="Times New Roman" w:eastAsia="Arial" w:hAnsi="Times New Roman"/>
          <w:bCs/>
          <w:i/>
          <w:sz w:val="22"/>
          <w:szCs w:val="22"/>
          <w:lang w:val="cs-CZ"/>
        </w:rPr>
      </w:pPr>
      <w:r w:rsidRPr="006B6313">
        <w:rPr>
          <w:rFonts w:ascii="Times New Roman" w:eastAsia="Arial" w:hAnsi="Times New Roman"/>
          <w:bCs/>
          <w:i/>
          <w:sz w:val="22"/>
          <w:szCs w:val="22"/>
          <w:lang w:val="cs-CZ"/>
        </w:rPr>
        <w:t>Jaka jest przybliżona odległość między punktem podłączenia do sieci LAN a miejscem instalacji szafy serwerowej (szacowana długość kabla)?</w:t>
      </w:r>
    </w:p>
    <w:p w14:paraId="2936D9C6" w14:textId="77777777" w:rsidR="006B6313" w:rsidRPr="005E3958" w:rsidRDefault="006B6313" w:rsidP="006B6313">
      <w:pPr>
        <w:spacing w:line="264" w:lineRule="auto"/>
        <w:jc w:val="both"/>
        <w:rPr>
          <w:rFonts w:ascii="Times New Roman" w:eastAsia="Arial" w:hAnsi="Times New Roman"/>
          <w:iCs/>
          <w:sz w:val="22"/>
          <w:szCs w:val="22"/>
        </w:rPr>
      </w:pPr>
    </w:p>
    <w:p w14:paraId="110F19F7" w14:textId="04D3C0E4" w:rsidR="005E3958" w:rsidRDefault="00AB27EE" w:rsidP="005E3958">
      <w:pPr>
        <w:spacing w:line="264" w:lineRule="auto"/>
        <w:jc w:val="both"/>
        <w:rPr>
          <w:rFonts w:ascii="Times New Roman" w:eastAsia="Arial" w:hAnsi="Times New Roman"/>
          <w:bCs/>
          <w:iCs/>
          <w:sz w:val="22"/>
          <w:szCs w:val="22"/>
        </w:rPr>
      </w:pPr>
      <w:r w:rsidRPr="005E6320">
        <w:rPr>
          <w:rFonts w:ascii="Times New Roman" w:eastAsia="Arial" w:hAnsi="Times New Roman"/>
          <w:b/>
          <w:bCs/>
          <w:iCs/>
          <w:sz w:val="22"/>
          <w:szCs w:val="22"/>
          <w:u w:val="single"/>
        </w:rPr>
        <w:t>Odpowiedź na pytanie nr 4:</w:t>
      </w:r>
    </w:p>
    <w:p w14:paraId="3BE2881F" w14:textId="77777777" w:rsidR="006B6313" w:rsidRPr="006B6313" w:rsidRDefault="006B6313" w:rsidP="006B6313">
      <w:pPr>
        <w:tabs>
          <w:tab w:val="left" w:pos="9356"/>
        </w:tabs>
        <w:overflowPunct/>
        <w:ind w:right="284"/>
        <w:jc w:val="both"/>
        <w:rPr>
          <w:rFonts w:ascii="Times New Roman" w:hAnsi="Times New Roman" w:cs="Times New Roman"/>
          <w:i/>
          <w:sz w:val="22"/>
          <w:szCs w:val="22"/>
          <w:highlight w:val="lightGray"/>
          <w:lang w:val="cs-CZ" w:eastAsia="pl-PL"/>
        </w:rPr>
      </w:pPr>
      <w:r w:rsidRPr="006B6313">
        <w:rPr>
          <w:rFonts w:ascii="Times New Roman" w:hAnsi="Times New Roman" w:cs="Times New Roman"/>
          <w:i/>
          <w:sz w:val="22"/>
          <w:szCs w:val="22"/>
          <w:highlight w:val="lightGray"/>
          <w:lang w:val="cs-CZ" w:eastAsia="pl-PL"/>
        </w:rPr>
        <w:t>TAK – Zamawiający potwierdza, że pomieszczenia są przygotowane do instalacji urządzenia, a niezbędne wymienione materiały i drobny sprzęt laboratoryjny zostaną udostępnione przez Zamawiającego podczas instalacji.</w:t>
      </w:r>
    </w:p>
    <w:p w14:paraId="6E489B53" w14:textId="77777777" w:rsidR="008F3E65" w:rsidRDefault="008F3E65" w:rsidP="006B42DB">
      <w:pPr>
        <w:tabs>
          <w:tab w:val="left" w:pos="9356"/>
        </w:tabs>
        <w:overflowPunct/>
        <w:ind w:right="284"/>
        <w:jc w:val="both"/>
        <w:rPr>
          <w:rFonts w:ascii="Times New Roman" w:eastAsia="Calibri" w:hAnsi="Times New Roman" w:cs="Times New Roman"/>
          <w:iCs/>
          <w:color w:val="auto"/>
          <w:sz w:val="22"/>
          <w:szCs w:val="22"/>
          <w:lang w:eastAsia="en-US" w:bidi="ar-SA"/>
        </w:rPr>
      </w:pPr>
    </w:p>
    <w:p w14:paraId="22FE51E3" w14:textId="77777777" w:rsidR="008C1E44" w:rsidRDefault="008C1E44" w:rsidP="008C1E44">
      <w:pPr>
        <w:spacing w:line="264" w:lineRule="auto"/>
        <w:jc w:val="both"/>
        <w:rPr>
          <w:rFonts w:ascii="Times New Roman" w:hAnsi="Times New Roman" w:cs="Times New Roman"/>
          <w:i/>
          <w:sz w:val="22"/>
          <w:szCs w:val="22"/>
          <w:highlight w:val="lightGray"/>
          <w:lang w:eastAsia="pl-PL"/>
        </w:rPr>
      </w:pPr>
    </w:p>
    <w:p w14:paraId="11983F3E" w14:textId="77777777" w:rsidR="008C1E44" w:rsidRDefault="008C1E44" w:rsidP="008C1E44">
      <w:pPr>
        <w:numPr>
          <w:ilvl w:val="0"/>
          <w:numId w:val="1"/>
        </w:numPr>
        <w:suppressAutoHyphens/>
        <w:overflowPunct/>
        <w:spacing w:line="276" w:lineRule="auto"/>
        <w:ind w:left="0" w:hanging="295"/>
        <w:jc w:val="center"/>
        <w:rPr>
          <w:rFonts w:ascii="Times New Roman" w:hAnsi="Times New Roman"/>
          <w:b/>
          <w:color w:val="7030A0"/>
          <w:sz w:val="22"/>
          <w:szCs w:val="22"/>
        </w:rPr>
      </w:pPr>
      <w:r w:rsidRPr="009C277D">
        <w:rPr>
          <w:rFonts w:ascii="Times New Roman" w:hAnsi="Times New Roman"/>
          <w:b/>
          <w:color w:val="7030A0"/>
          <w:sz w:val="22"/>
          <w:szCs w:val="22"/>
        </w:rPr>
        <w:t>ZMIANA TREŚCI SWZ</w:t>
      </w:r>
    </w:p>
    <w:p w14:paraId="18BEF5D5" w14:textId="77777777" w:rsidR="008C1E44" w:rsidRPr="009C277D" w:rsidRDefault="008C1E44" w:rsidP="008C1E44">
      <w:pPr>
        <w:spacing w:line="276" w:lineRule="auto"/>
        <w:rPr>
          <w:rFonts w:ascii="Times New Roman" w:hAnsi="Times New Roman"/>
          <w:b/>
          <w:color w:val="7030A0"/>
          <w:sz w:val="22"/>
          <w:szCs w:val="22"/>
        </w:rPr>
      </w:pPr>
    </w:p>
    <w:p w14:paraId="70E9AAB7" w14:textId="77777777" w:rsidR="008C1E44" w:rsidRDefault="008C1E44" w:rsidP="008C1E44">
      <w:pPr>
        <w:spacing w:line="264" w:lineRule="auto"/>
        <w:jc w:val="both"/>
        <w:rPr>
          <w:rFonts w:ascii="Times New Roman" w:eastAsia="Arial" w:hAnsi="Times New Roman"/>
          <w:bCs/>
          <w:sz w:val="22"/>
          <w:szCs w:val="22"/>
        </w:rPr>
      </w:pPr>
      <w:r w:rsidRPr="0038320B">
        <w:rPr>
          <w:rFonts w:ascii="Times New Roman" w:hAnsi="Times New Roman"/>
          <w:sz w:val="22"/>
          <w:szCs w:val="22"/>
        </w:rPr>
        <w:t xml:space="preserve">Zamawiający, działając na podstawie art. 137 ust. 1 ustawy, dokonuje zmiany treści SWZ w następującym zakresie </w:t>
      </w:r>
      <w:r w:rsidRPr="00E4407C">
        <w:rPr>
          <w:rFonts w:ascii="Times New Roman" w:eastAsia="Arial" w:hAnsi="Times New Roman"/>
          <w:bCs/>
          <w:sz w:val="22"/>
          <w:szCs w:val="22"/>
        </w:rPr>
        <w:t>(zmiany dla ułatwienia porównania z pierwotną treścią</w:t>
      </w:r>
      <w:r>
        <w:rPr>
          <w:rFonts w:ascii="Times New Roman" w:eastAsia="Arial" w:hAnsi="Times New Roman"/>
          <w:bCs/>
          <w:sz w:val="22"/>
          <w:szCs w:val="22"/>
        </w:rPr>
        <w:t xml:space="preserve"> SWZ</w:t>
      </w:r>
      <w:r w:rsidRPr="00E4407C">
        <w:rPr>
          <w:rFonts w:ascii="Times New Roman" w:eastAsia="Arial" w:hAnsi="Times New Roman"/>
          <w:bCs/>
          <w:sz w:val="22"/>
          <w:szCs w:val="22"/>
        </w:rPr>
        <w:t xml:space="preserve"> podkreślono kolorem </w:t>
      </w:r>
      <w:r>
        <w:rPr>
          <w:rFonts w:ascii="Times New Roman" w:eastAsia="Arial" w:hAnsi="Times New Roman"/>
          <w:bCs/>
          <w:sz w:val="22"/>
          <w:szCs w:val="22"/>
        </w:rPr>
        <w:t>zielonym</w:t>
      </w:r>
      <w:r w:rsidRPr="00E4407C">
        <w:rPr>
          <w:rFonts w:ascii="Times New Roman" w:eastAsia="Arial" w:hAnsi="Times New Roman"/>
          <w:bCs/>
          <w:sz w:val="22"/>
          <w:szCs w:val="22"/>
        </w:rPr>
        <w:t>):</w:t>
      </w:r>
    </w:p>
    <w:p w14:paraId="4F47337A" w14:textId="77777777" w:rsidR="008C1E44" w:rsidRDefault="008C1E44" w:rsidP="008C1E44">
      <w:pPr>
        <w:spacing w:line="264" w:lineRule="auto"/>
        <w:jc w:val="both"/>
        <w:rPr>
          <w:rFonts w:ascii="Times New Roman" w:eastAsia="Arial" w:hAnsi="Times New Roman"/>
          <w:bCs/>
          <w:sz w:val="22"/>
          <w:szCs w:val="22"/>
        </w:rPr>
      </w:pPr>
    </w:p>
    <w:p w14:paraId="798EB90A" w14:textId="77777777" w:rsidR="008C1E44" w:rsidRPr="00E610EA" w:rsidRDefault="008C1E44" w:rsidP="008C1E44">
      <w:pPr>
        <w:spacing w:line="264" w:lineRule="auto"/>
        <w:rPr>
          <w:rFonts w:ascii="Times New Roman" w:hAnsi="Times New Roman" w:cs="Times New Roman"/>
          <w:b/>
          <w:sz w:val="22"/>
          <w:szCs w:val="22"/>
          <w:u w:val="single"/>
          <w:lang w:eastAsia="pl-PL"/>
        </w:rPr>
      </w:pPr>
      <w:r w:rsidRPr="00E610EA">
        <w:rPr>
          <w:rFonts w:ascii="Times New Roman" w:hAnsi="Times New Roman" w:cs="Times New Roman"/>
          <w:b/>
          <w:sz w:val="22"/>
          <w:szCs w:val="22"/>
          <w:u w:val="single"/>
          <w:lang w:eastAsia="pl-PL"/>
        </w:rPr>
        <w:t>Zmiana nr 1</w:t>
      </w:r>
      <w:r w:rsidRPr="00E610EA">
        <w:rPr>
          <w:rFonts w:ascii="Times New Roman" w:hAnsi="Times New Roman" w:cs="Times New Roman"/>
          <w:b/>
          <w:bCs/>
          <w:sz w:val="22"/>
          <w:szCs w:val="22"/>
          <w:u w:val="single"/>
          <w:lang w:eastAsia="pl-PL"/>
        </w:rPr>
        <w:t>:</w:t>
      </w:r>
    </w:p>
    <w:p w14:paraId="735DC026" w14:textId="77777777" w:rsidR="008C1E44" w:rsidRPr="00EA46E4" w:rsidRDefault="008C1E44" w:rsidP="008C1E44">
      <w:pPr>
        <w:jc w:val="both"/>
        <w:rPr>
          <w:rFonts w:ascii="Times New Roman" w:eastAsia="Arial" w:hAnsi="Times New Roman" w:cs="Times New Roman"/>
          <w:bCs/>
          <w:sz w:val="22"/>
          <w:szCs w:val="22"/>
          <w:lang w:val="x-none"/>
        </w:rPr>
      </w:pPr>
      <w:r w:rsidRPr="00E610EA">
        <w:rPr>
          <w:rFonts w:ascii="Times New Roman" w:eastAsia="Arial" w:hAnsi="Times New Roman" w:cs="Times New Roman"/>
          <w:bCs/>
          <w:sz w:val="22"/>
          <w:szCs w:val="22"/>
        </w:rPr>
        <w:t xml:space="preserve">Zmianie ulegają ustępy 1 i </w:t>
      </w:r>
      <w:r>
        <w:rPr>
          <w:rFonts w:ascii="Times New Roman" w:eastAsia="Arial" w:hAnsi="Times New Roman" w:cs="Times New Roman"/>
          <w:bCs/>
          <w:sz w:val="22"/>
          <w:szCs w:val="22"/>
        </w:rPr>
        <w:t>3</w:t>
      </w:r>
      <w:r w:rsidRPr="00E610EA">
        <w:rPr>
          <w:rFonts w:ascii="Times New Roman" w:eastAsia="Arial" w:hAnsi="Times New Roman" w:cs="Times New Roman"/>
          <w:bCs/>
          <w:sz w:val="22"/>
          <w:szCs w:val="22"/>
        </w:rPr>
        <w:t xml:space="preserve"> rozdziału X</w:t>
      </w:r>
      <w:r>
        <w:rPr>
          <w:rFonts w:ascii="Times New Roman" w:eastAsia="Arial" w:hAnsi="Times New Roman" w:cs="Times New Roman"/>
          <w:bCs/>
          <w:sz w:val="22"/>
          <w:szCs w:val="22"/>
        </w:rPr>
        <w:t>V</w:t>
      </w:r>
      <w:r w:rsidRPr="00E610EA">
        <w:rPr>
          <w:rFonts w:ascii="Times New Roman" w:eastAsia="Arial" w:hAnsi="Times New Roman" w:cs="Times New Roman"/>
          <w:bCs/>
          <w:sz w:val="22"/>
          <w:szCs w:val="22"/>
        </w:rPr>
        <w:t xml:space="preserve"> </w:t>
      </w:r>
      <w:bookmarkStart w:id="12" w:name="_Toc66267575"/>
      <w:r w:rsidRPr="00E610EA">
        <w:rPr>
          <w:rFonts w:ascii="Times New Roman" w:eastAsia="Arial" w:hAnsi="Times New Roman" w:cs="Times New Roman"/>
          <w:bCs/>
          <w:sz w:val="22"/>
          <w:szCs w:val="22"/>
        </w:rPr>
        <w:t>SWZ „</w:t>
      </w:r>
      <w:bookmarkEnd w:id="12"/>
      <w:r w:rsidRPr="0038320B">
        <w:rPr>
          <w:rFonts w:ascii="Times New Roman" w:eastAsia="Arial" w:hAnsi="Times New Roman" w:cs="Times New Roman"/>
          <w:bCs/>
          <w:sz w:val="22"/>
          <w:szCs w:val="22"/>
          <w:lang w:bidi="pl-PL"/>
        </w:rPr>
        <w:t>MIEJSCE I TERMIN SKŁADANIA ORAZ OTWARCIA OFERT</w:t>
      </w:r>
      <w:r w:rsidRPr="00E610EA">
        <w:rPr>
          <w:rFonts w:ascii="Times New Roman" w:eastAsia="Arial" w:hAnsi="Times New Roman" w:cs="Times New Roman"/>
          <w:bCs/>
          <w:sz w:val="22"/>
          <w:szCs w:val="22"/>
          <w:lang w:bidi="pl-PL"/>
        </w:rPr>
        <w:t>”</w:t>
      </w:r>
      <w:r w:rsidRPr="00E610EA">
        <w:rPr>
          <w:rFonts w:ascii="Times New Roman" w:eastAsia="Arial" w:hAnsi="Times New Roman" w:cs="Times New Roman"/>
          <w:bCs/>
          <w:sz w:val="22"/>
          <w:szCs w:val="22"/>
        </w:rPr>
        <w:t>, które w miejsce dotychczasowej treści otrzymują treść:</w:t>
      </w:r>
    </w:p>
    <w:p w14:paraId="6EA15408" w14:textId="77777777" w:rsidR="008C1E44" w:rsidRPr="004515F1" w:rsidRDefault="008C1E44" w:rsidP="008C1E44">
      <w:pPr>
        <w:keepNext/>
        <w:keepLines/>
        <w:numPr>
          <w:ilvl w:val="0"/>
          <w:numId w:val="2"/>
        </w:numPr>
        <w:overflowPunct/>
        <w:spacing w:before="240"/>
        <w:outlineLvl w:val="0"/>
        <w:rPr>
          <w:rFonts w:ascii="Times New Roman" w:eastAsia="Times New Roman" w:hAnsi="Times New Roman" w:cs="Times New Roman"/>
          <w:b/>
          <w:color w:val="2F5496"/>
          <w:sz w:val="20"/>
          <w:szCs w:val="20"/>
          <w:lang w:eastAsia="pl-PL" w:bidi="pl-PL"/>
        </w:rPr>
      </w:pPr>
      <w:bookmarkStart w:id="13" w:name="bookmark315"/>
      <w:bookmarkStart w:id="14" w:name="_Toc25559934"/>
      <w:bookmarkStart w:id="15" w:name="_Toc199321862"/>
      <w:r w:rsidRPr="004515F1">
        <w:rPr>
          <w:rFonts w:ascii="Times New Roman" w:eastAsia="Times New Roman" w:hAnsi="Times New Roman" w:cs="Times New Roman"/>
          <w:b/>
          <w:color w:val="2F5496"/>
          <w:sz w:val="20"/>
          <w:szCs w:val="20"/>
          <w:lang w:eastAsia="pl-PL" w:bidi="pl-PL"/>
        </w:rPr>
        <w:t>MIEJSCE I TERMIN SKŁADANIA ORAZ OTWARCIA OFERT</w:t>
      </w:r>
      <w:bookmarkEnd w:id="13"/>
      <w:bookmarkEnd w:id="14"/>
      <w:bookmarkEnd w:id="15"/>
    </w:p>
    <w:p w14:paraId="3E21BC34" w14:textId="77777777" w:rsidR="008C1E44" w:rsidRPr="004515F1" w:rsidRDefault="008C1E44" w:rsidP="008C1E44">
      <w:pPr>
        <w:ind w:left="284"/>
        <w:jc w:val="both"/>
        <w:rPr>
          <w:rFonts w:ascii="Times New Roman" w:hAnsi="Times New Roman" w:cs="Times New Roman"/>
          <w:b/>
          <w:sz w:val="20"/>
          <w:szCs w:val="20"/>
        </w:rPr>
      </w:pPr>
      <w:bookmarkStart w:id="16" w:name="bookmark312"/>
      <w:bookmarkStart w:id="17" w:name="bookmark313"/>
      <w:bookmarkStart w:id="18" w:name="bookmark316"/>
      <w:bookmarkStart w:id="19" w:name="_Toc25309070"/>
      <w:bookmarkStart w:id="20" w:name="_Toc25559935"/>
    </w:p>
    <w:bookmarkEnd w:id="16"/>
    <w:bookmarkEnd w:id="17"/>
    <w:bookmarkEnd w:id="18"/>
    <w:bookmarkEnd w:id="19"/>
    <w:bookmarkEnd w:id="20"/>
    <w:p w14:paraId="2F3DF620" w14:textId="1254CC54" w:rsidR="008C1E44" w:rsidRPr="004515F1" w:rsidRDefault="008C1E44" w:rsidP="008C1E44">
      <w:pPr>
        <w:numPr>
          <w:ilvl w:val="0"/>
          <w:numId w:val="3"/>
        </w:numPr>
        <w:overflowPunct/>
        <w:spacing w:line="262" w:lineRule="auto"/>
        <w:ind w:left="284" w:hanging="284"/>
        <w:jc w:val="both"/>
        <w:rPr>
          <w:rFonts w:ascii="Times New Roman" w:eastAsia="Times New Roman" w:hAnsi="Times New Roman" w:cs="Times New Roman"/>
          <w:b/>
          <w:bCs/>
          <w:color w:val="auto"/>
          <w:sz w:val="20"/>
          <w:szCs w:val="20"/>
        </w:rPr>
      </w:pPr>
      <w:r w:rsidRPr="004515F1">
        <w:rPr>
          <w:rFonts w:ascii="Times New Roman" w:eastAsia="Times New Roman" w:hAnsi="Times New Roman" w:cs="Times New Roman"/>
          <w:color w:val="auto"/>
          <w:sz w:val="20"/>
          <w:szCs w:val="20"/>
        </w:rPr>
        <w:t xml:space="preserve">Oferty należy złożyć za pośrednictwem Systemu, zgodnie z postanowieniami rozdziału XII SWZ, w terminie do dnia </w:t>
      </w:r>
      <w:r w:rsidR="008177AA" w:rsidRPr="008177AA">
        <w:rPr>
          <w:rFonts w:ascii="Times New Roman" w:eastAsia="Times New Roman" w:hAnsi="Times New Roman" w:cs="Times New Roman"/>
          <w:b/>
          <w:color w:val="auto"/>
          <w:sz w:val="20"/>
          <w:szCs w:val="20"/>
          <w:shd w:val="clear" w:color="auto" w:fill="C2D69B" w:themeFill="accent3" w:themeFillTint="99"/>
        </w:rPr>
        <w:t>03</w:t>
      </w:r>
      <w:r>
        <w:rPr>
          <w:rFonts w:ascii="Times New Roman" w:eastAsia="Times New Roman" w:hAnsi="Times New Roman" w:cs="Times New Roman"/>
          <w:b/>
          <w:color w:val="auto"/>
          <w:sz w:val="20"/>
          <w:szCs w:val="20"/>
          <w:highlight w:val="lightGray"/>
        </w:rPr>
        <w:t>.0</w:t>
      </w:r>
      <w:r w:rsidR="008177AA">
        <w:rPr>
          <w:rFonts w:ascii="Times New Roman" w:eastAsia="Times New Roman" w:hAnsi="Times New Roman" w:cs="Times New Roman"/>
          <w:b/>
          <w:color w:val="auto"/>
          <w:sz w:val="20"/>
          <w:szCs w:val="20"/>
          <w:highlight w:val="lightGray"/>
        </w:rPr>
        <w:t>4</w:t>
      </w:r>
      <w:r w:rsidRPr="004515F1">
        <w:rPr>
          <w:rFonts w:ascii="Times New Roman" w:eastAsia="Times New Roman" w:hAnsi="Times New Roman" w:cs="Times New Roman"/>
          <w:b/>
          <w:color w:val="auto"/>
          <w:sz w:val="20"/>
          <w:szCs w:val="20"/>
          <w:highlight w:val="lightGray"/>
        </w:rPr>
        <w:t>.202</w:t>
      </w:r>
      <w:r w:rsidR="008177AA">
        <w:rPr>
          <w:rFonts w:ascii="Times New Roman" w:eastAsia="Times New Roman" w:hAnsi="Times New Roman" w:cs="Times New Roman"/>
          <w:b/>
          <w:color w:val="auto"/>
          <w:sz w:val="20"/>
          <w:szCs w:val="20"/>
          <w:highlight w:val="lightGray"/>
        </w:rPr>
        <w:t>6</w:t>
      </w:r>
      <w:r w:rsidRPr="004515F1">
        <w:rPr>
          <w:rFonts w:ascii="Times New Roman" w:eastAsia="Times New Roman" w:hAnsi="Times New Roman" w:cs="Times New Roman"/>
          <w:b/>
          <w:bCs/>
          <w:color w:val="auto"/>
          <w:sz w:val="20"/>
          <w:szCs w:val="20"/>
          <w:highlight w:val="lightGray"/>
        </w:rPr>
        <w:t xml:space="preserve"> roku do godziny 12:00</w:t>
      </w:r>
      <w:r w:rsidRPr="004515F1">
        <w:rPr>
          <w:rFonts w:ascii="Times New Roman" w:eastAsia="Times New Roman" w:hAnsi="Times New Roman" w:cs="Times New Roman"/>
          <w:b/>
          <w:bCs/>
          <w:color w:val="auto"/>
          <w:sz w:val="20"/>
          <w:szCs w:val="20"/>
        </w:rPr>
        <w:t xml:space="preserve">. </w:t>
      </w:r>
    </w:p>
    <w:p w14:paraId="6E8366D3" w14:textId="68F94229" w:rsidR="008C1E44" w:rsidRPr="00605A19" w:rsidRDefault="008C1E44" w:rsidP="00605A19">
      <w:pPr>
        <w:pStyle w:val="Akapitzlist"/>
        <w:numPr>
          <w:ilvl w:val="0"/>
          <w:numId w:val="6"/>
        </w:numPr>
        <w:overflowPunct/>
        <w:spacing w:line="264" w:lineRule="auto"/>
        <w:ind w:left="284" w:hanging="284"/>
        <w:jc w:val="both"/>
        <w:rPr>
          <w:rFonts w:ascii="Times New Roman" w:eastAsia="Times New Roman" w:hAnsi="Times New Roman" w:cs="Times New Roman"/>
          <w:color w:val="auto"/>
          <w:sz w:val="20"/>
          <w:szCs w:val="20"/>
        </w:rPr>
      </w:pPr>
      <w:r w:rsidRPr="00605A19">
        <w:rPr>
          <w:rFonts w:ascii="Times New Roman" w:eastAsia="Times New Roman" w:hAnsi="Times New Roman" w:cs="Times New Roman"/>
          <w:color w:val="auto"/>
          <w:sz w:val="20"/>
          <w:szCs w:val="20"/>
        </w:rPr>
        <w:t>Otwarcie ofert za pośrednictwem Systemu (</w:t>
      </w:r>
      <w:hyperlink r:id="rId13" w:history="1">
        <w:r w:rsidRPr="00605A19">
          <w:rPr>
            <w:rFonts w:ascii="Times New Roman" w:eastAsia="Times New Roman" w:hAnsi="Times New Roman" w:cs="Times New Roman"/>
            <w:color w:val="0000FF" w:themeColor="hyperlink"/>
            <w:sz w:val="20"/>
            <w:szCs w:val="20"/>
            <w:u w:val="single"/>
          </w:rPr>
          <w:t>https://ipanlublin.ezamawiajacy.pl</w:t>
        </w:r>
      </w:hyperlink>
      <w:r w:rsidRPr="00605A19">
        <w:rPr>
          <w:rFonts w:ascii="Times New Roman" w:eastAsia="Times New Roman" w:hAnsi="Times New Roman" w:cs="Times New Roman"/>
          <w:color w:val="auto"/>
          <w:sz w:val="20"/>
          <w:szCs w:val="20"/>
        </w:rPr>
        <w:t xml:space="preserve">) nastąpi w dniu </w:t>
      </w:r>
      <w:r w:rsidR="008177AA" w:rsidRPr="008177AA">
        <w:rPr>
          <w:rFonts w:ascii="Times New Roman" w:eastAsia="Times New Roman" w:hAnsi="Times New Roman" w:cs="Times New Roman"/>
          <w:b/>
          <w:color w:val="auto"/>
          <w:sz w:val="20"/>
          <w:szCs w:val="20"/>
          <w:shd w:val="clear" w:color="auto" w:fill="C2D69B" w:themeFill="accent3" w:themeFillTint="99"/>
        </w:rPr>
        <w:t>03</w:t>
      </w:r>
      <w:r w:rsidRPr="00605A19">
        <w:rPr>
          <w:rFonts w:ascii="Times New Roman" w:eastAsia="Times New Roman" w:hAnsi="Times New Roman" w:cs="Times New Roman"/>
          <w:b/>
          <w:color w:val="auto"/>
          <w:sz w:val="20"/>
          <w:szCs w:val="20"/>
          <w:highlight w:val="lightGray"/>
        </w:rPr>
        <w:t>.0</w:t>
      </w:r>
      <w:r w:rsidR="008177AA">
        <w:rPr>
          <w:rFonts w:ascii="Times New Roman" w:eastAsia="Times New Roman" w:hAnsi="Times New Roman" w:cs="Times New Roman"/>
          <w:b/>
          <w:color w:val="auto"/>
          <w:sz w:val="20"/>
          <w:szCs w:val="20"/>
          <w:highlight w:val="lightGray"/>
        </w:rPr>
        <w:t>4</w:t>
      </w:r>
      <w:r w:rsidRPr="00605A19">
        <w:rPr>
          <w:rFonts w:ascii="Times New Roman" w:eastAsia="Times New Roman" w:hAnsi="Times New Roman" w:cs="Times New Roman"/>
          <w:b/>
          <w:color w:val="auto"/>
          <w:sz w:val="20"/>
          <w:szCs w:val="20"/>
          <w:highlight w:val="lightGray"/>
        </w:rPr>
        <w:t>.202</w:t>
      </w:r>
      <w:r w:rsidR="008177AA">
        <w:rPr>
          <w:rFonts w:ascii="Times New Roman" w:eastAsia="Times New Roman" w:hAnsi="Times New Roman" w:cs="Times New Roman"/>
          <w:b/>
          <w:color w:val="auto"/>
          <w:sz w:val="20"/>
          <w:szCs w:val="20"/>
          <w:highlight w:val="lightGray"/>
        </w:rPr>
        <w:t>6</w:t>
      </w:r>
      <w:r w:rsidRPr="00605A19">
        <w:rPr>
          <w:rFonts w:ascii="Times New Roman" w:eastAsia="Times New Roman" w:hAnsi="Times New Roman" w:cs="Times New Roman"/>
          <w:b/>
          <w:color w:val="auto"/>
          <w:sz w:val="20"/>
          <w:szCs w:val="20"/>
          <w:highlight w:val="lightGray"/>
        </w:rPr>
        <w:t xml:space="preserve"> roku o godzinie 12:30</w:t>
      </w:r>
      <w:r w:rsidRPr="00605A19">
        <w:rPr>
          <w:rFonts w:ascii="Times New Roman" w:eastAsia="Times New Roman" w:hAnsi="Times New Roman" w:cs="Times New Roman"/>
          <w:color w:val="auto"/>
          <w:sz w:val="20"/>
          <w:szCs w:val="20"/>
        </w:rPr>
        <w:t>.</w:t>
      </w:r>
    </w:p>
    <w:p w14:paraId="3B15E6B9" w14:textId="61627402" w:rsidR="00605A19" w:rsidRPr="00371835" w:rsidRDefault="00605A19" w:rsidP="008C1E44">
      <w:pPr>
        <w:spacing w:line="264" w:lineRule="auto"/>
        <w:jc w:val="both"/>
        <w:rPr>
          <w:rFonts w:ascii="Times New Roman" w:hAnsi="Times New Roman" w:cs="Times New Roman"/>
          <w:i/>
          <w:sz w:val="22"/>
          <w:szCs w:val="22"/>
          <w:highlight w:val="lightGray"/>
          <w:lang w:eastAsia="pl-PL"/>
        </w:rPr>
      </w:pPr>
      <w:r w:rsidRPr="00605A19">
        <w:rPr>
          <w:rFonts w:ascii="Times New Roman" w:hAnsi="Times New Roman" w:cs="Times New Roman" w:hint="eastAsia"/>
          <w:i/>
          <w:sz w:val="22"/>
          <w:szCs w:val="22"/>
          <w:lang w:eastAsia="pl-PL"/>
        </w:rPr>
        <w:t>Pozostałe zapisy bez zmian.</w:t>
      </w:r>
    </w:p>
    <w:p w14:paraId="72E35DA7" w14:textId="77777777" w:rsidR="00302054" w:rsidRPr="00605A19" w:rsidRDefault="00302054" w:rsidP="008C1E44">
      <w:pPr>
        <w:spacing w:line="264" w:lineRule="auto"/>
        <w:jc w:val="both"/>
        <w:rPr>
          <w:rFonts w:ascii="Times New Roman" w:hAnsi="Times New Roman" w:cs="Times New Roman"/>
          <w:iCs/>
          <w:sz w:val="22"/>
          <w:szCs w:val="22"/>
          <w:highlight w:val="lightGray"/>
          <w:lang w:eastAsia="pl-PL"/>
        </w:rPr>
      </w:pPr>
    </w:p>
    <w:p w14:paraId="4DA282EA" w14:textId="77777777" w:rsidR="008C1E44" w:rsidRPr="00E610EA" w:rsidRDefault="008C1E44" w:rsidP="008C1E44">
      <w:pPr>
        <w:spacing w:line="264" w:lineRule="auto"/>
        <w:rPr>
          <w:rFonts w:ascii="Times New Roman" w:hAnsi="Times New Roman" w:cs="Times New Roman"/>
          <w:b/>
          <w:sz w:val="22"/>
          <w:szCs w:val="22"/>
          <w:u w:val="single"/>
          <w:lang w:eastAsia="pl-PL"/>
        </w:rPr>
      </w:pPr>
      <w:r w:rsidRPr="00E610EA">
        <w:rPr>
          <w:rFonts w:ascii="Times New Roman" w:hAnsi="Times New Roman" w:cs="Times New Roman"/>
          <w:b/>
          <w:sz w:val="22"/>
          <w:szCs w:val="22"/>
          <w:u w:val="single"/>
          <w:lang w:eastAsia="pl-PL"/>
        </w:rPr>
        <w:t xml:space="preserve">Zmiana nr </w:t>
      </w:r>
      <w:r>
        <w:rPr>
          <w:rFonts w:ascii="Times New Roman" w:hAnsi="Times New Roman" w:cs="Times New Roman"/>
          <w:b/>
          <w:sz w:val="22"/>
          <w:szCs w:val="22"/>
          <w:u w:val="single"/>
          <w:lang w:eastAsia="pl-PL"/>
        </w:rPr>
        <w:t>2</w:t>
      </w:r>
      <w:r w:rsidRPr="00E610EA">
        <w:rPr>
          <w:rFonts w:ascii="Times New Roman" w:hAnsi="Times New Roman" w:cs="Times New Roman"/>
          <w:b/>
          <w:bCs/>
          <w:sz w:val="22"/>
          <w:szCs w:val="22"/>
          <w:u w:val="single"/>
          <w:lang w:eastAsia="pl-PL"/>
        </w:rPr>
        <w:t>:</w:t>
      </w:r>
    </w:p>
    <w:p w14:paraId="6E851A5B" w14:textId="77777777" w:rsidR="008C1E44" w:rsidRPr="00755C05" w:rsidRDefault="008C1E44" w:rsidP="008C1E44">
      <w:pPr>
        <w:jc w:val="both"/>
        <w:rPr>
          <w:rFonts w:ascii="Times New Roman" w:eastAsia="Arial" w:hAnsi="Times New Roman" w:cs="Times New Roman"/>
          <w:bCs/>
          <w:sz w:val="22"/>
          <w:szCs w:val="22"/>
        </w:rPr>
      </w:pPr>
      <w:r w:rsidRPr="00755C05">
        <w:rPr>
          <w:rFonts w:ascii="Times New Roman" w:eastAsia="Arial" w:hAnsi="Times New Roman" w:cs="Times New Roman"/>
          <w:bCs/>
          <w:sz w:val="22"/>
          <w:szCs w:val="22"/>
        </w:rPr>
        <w:t>Zmianie ulega ust. 1 rozdziału XI</w:t>
      </w:r>
      <w:r>
        <w:rPr>
          <w:rFonts w:ascii="Times New Roman" w:eastAsia="Arial" w:hAnsi="Times New Roman" w:cs="Times New Roman"/>
          <w:bCs/>
          <w:sz w:val="22"/>
          <w:szCs w:val="22"/>
        </w:rPr>
        <w:t>V</w:t>
      </w:r>
      <w:r w:rsidRPr="00755C05">
        <w:rPr>
          <w:rFonts w:ascii="Times New Roman" w:eastAsia="Arial" w:hAnsi="Times New Roman" w:cs="Times New Roman"/>
          <w:bCs/>
          <w:sz w:val="22"/>
          <w:szCs w:val="22"/>
        </w:rPr>
        <w:t xml:space="preserve"> „</w:t>
      </w:r>
      <w:r w:rsidRPr="00755C05">
        <w:rPr>
          <w:rFonts w:ascii="Times New Roman" w:eastAsia="Arial" w:hAnsi="Times New Roman" w:cs="Times New Roman"/>
          <w:b/>
          <w:bCs/>
          <w:sz w:val="22"/>
          <w:szCs w:val="22"/>
        </w:rPr>
        <w:t xml:space="preserve">TERMIN ZWIĄZANIA OFERTĄ”, </w:t>
      </w:r>
      <w:r w:rsidRPr="00755C05">
        <w:rPr>
          <w:rFonts w:ascii="Times New Roman" w:eastAsia="Arial" w:hAnsi="Times New Roman" w:cs="Times New Roman"/>
          <w:bCs/>
          <w:sz w:val="22"/>
          <w:szCs w:val="22"/>
        </w:rPr>
        <w:t>który w miejsce dotychczasowej treści otrzymuje treść:</w:t>
      </w:r>
    </w:p>
    <w:p w14:paraId="0350FC9D" w14:textId="77777777" w:rsidR="008C1E44" w:rsidRPr="00755C05" w:rsidRDefault="008C1E44" w:rsidP="008C1E44">
      <w:pPr>
        <w:jc w:val="both"/>
        <w:rPr>
          <w:rFonts w:ascii="Times New Roman" w:eastAsia="Arial" w:hAnsi="Times New Roman" w:cs="Times New Roman"/>
          <w:bCs/>
          <w:sz w:val="22"/>
          <w:szCs w:val="22"/>
        </w:rPr>
      </w:pPr>
    </w:p>
    <w:p w14:paraId="54F7C7B5" w14:textId="6CC7D483" w:rsidR="008C1E44" w:rsidRDefault="008C1E44" w:rsidP="008C1E44">
      <w:pPr>
        <w:numPr>
          <w:ilvl w:val="0"/>
          <w:numId w:val="4"/>
        </w:numPr>
        <w:jc w:val="both"/>
        <w:rPr>
          <w:rFonts w:ascii="Times New Roman" w:eastAsia="Arial" w:hAnsi="Times New Roman" w:cs="Times New Roman"/>
          <w:bCs/>
          <w:sz w:val="22"/>
          <w:szCs w:val="22"/>
          <w:lang w:bidi="pl-PL"/>
        </w:rPr>
      </w:pPr>
      <w:r w:rsidRPr="00755C05">
        <w:rPr>
          <w:rFonts w:ascii="Times New Roman" w:eastAsia="Arial" w:hAnsi="Times New Roman" w:cs="Times New Roman"/>
          <w:b/>
          <w:bCs/>
          <w:sz w:val="22"/>
          <w:szCs w:val="22"/>
          <w:lang w:bidi="pl-PL"/>
        </w:rPr>
        <w:t>Wykonawca jest związany ofertą przez okres 90 dni od dnia upływu terminu składania ofert,</w:t>
      </w:r>
      <w:r w:rsidRPr="00755C05">
        <w:rPr>
          <w:rFonts w:ascii="Times New Roman" w:eastAsia="Arial" w:hAnsi="Times New Roman" w:cs="Times New Roman"/>
          <w:bCs/>
          <w:sz w:val="22"/>
          <w:szCs w:val="22"/>
          <w:lang w:bidi="pl-PL"/>
        </w:rPr>
        <w:t xml:space="preserve"> </w:t>
      </w:r>
      <w:r w:rsidRPr="00755C05">
        <w:rPr>
          <w:rFonts w:ascii="Times New Roman" w:eastAsia="Arial" w:hAnsi="Times New Roman" w:cs="Times New Roman"/>
          <w:b/>
          <w:bCs/>
          <w:sz w:val="22"/>
          <w:szCs w:val="22"/>
          <w:lang w:bidi="pl-PL"/>
        </w:rPr>
        <w:t xml:space="preserve">tj. do dnia </w:t>
      </w:r>
      <w:r w:rsidR="008177AA" w:rsidRPr="008177AA">
        <w:rPr>
          <w:rFonts w:ascii="Times New Roman" w:eastAsia="Arial" w:hAnsi="Times New Roman" w:cs="Times New Roman"/>
          <w:b/>
          <w:bCs/>
          <w:sz w:val="22"/>
          <w:szCs w:val="22"/>
          <w:shd w:val="clear" w:color="auto" w:fill="D6E3BC" w:themeFill="accent3" w:themeFillTint="66"/>
          <w:lang w:bidi="pl-PL"/>
        </w:rPr>
        <w:t>01</w:t>
      </w:r>
      <w:r w:rsidRPr="008177AA">
        <w:rPr>
          <w:rFonts w:ascii="Times New Roman" w:eastAsia="Arial" w:hAnsi="Times New Roman" w:cs="Times New Roman"/>
          <w:b/>
          <w:bCs/>
          <w:sz w:val="22"/>
          <w:szCs w:val="22"/>
          <w:shd w:val="clear" w:color="auto" w:fill="D6E3BC" w:themeFill="accent3" w:themeFillTint="66"/>
          <w:lang w:bidi="pl-PL"/>
        </w:rPr>
        <w:t>.</w:t>
      </w:r>
      <w:r w:rsidR="008177AA" w:rsidRPr="008177AA">
        <w:rPr>
          <w:rFonts w:ascii="Times New Roman" w:eastAsia="Arial" w:hAnsi="Times New Roman" w:cs="Times New Roman"/>
          <w:b/>
          <w:bCs/>
          <w:sz w:val="22"/>
          <w:szCs w:val="22"/>
          <w:shd w:val="clear" w:color="auto" w:fill="D6E3BC" w:themeFill="accent3" w:themeFillTint="66"/>
          <w:lang w:bidi="pl-PL"/>
        </w:rPr>
        <w:t>07</w:t>
      </w:r>
      <w:r w:rsidRPr="008177AA">
        <w:rPr>
          <w:rFonts w:ascii="Times New Roman" w:eastAsia="Arial" w:hAnsi="Times New Roman" w:cs="Times New Roman"/>
          <w:b/>
          <w:bCs/>
          <w:sz w:val="22"/>
          <w:szCs w:val="22"/>
          <w:shd w:val="clear" w:color="auto" w:fill="D6E3BC" w:themeFill="accent3" w:themeFillTint="66"/>
          <w:lang w:bidi="pl-PL"/>
        </w:rPr>
        <w:t>.</w:t>
      </w:r>
      <w:r w:rsidRPr="00755C05">
        <w:rPr>
          <w:rFonts w:ascii="Times New Roman" w:eastAsia="Arial" w:hAnsi="Times New Roman" w:cs="Times New Roman"/>
          <w:b/>
          <w:bCs/>
          <w:sz w:val="22"/>
          <w:szCs w:val="22"/>
          <w:lang w:bidi="pl-PL"/>
        </w:rPr>
        <w:t>202</w:t>
      </w:r>
      <w:r w:rsidR="008177AA">
        <w:rPr>
          <w:rFonts w:ascii="Times New Roman" w:eastAsia="Arial" w:hAnsi="Times New Roman" w:cs="Times New Roman"/>
          <w:b/>
          <w:bCs/>
          <w:sz w:val="22"/>
          <w:szCs w:val="22"/>
          <w:lang w:bidi="pl-PL"/>
        </w:rPr>
        <w:t>6</w:t>
      </w:r>
      <w:r w:rsidRPr="00755C05">
        <w:rPr>
          <w:rFonts w:ascii="Times New Roman" w:eastAsia="Arial" w:hAnsi="Times New Roman" w:cs="Times New Roman"/>
          <w:b/>
          <w:bCs/>
          <w:sz w:val="22"/>
          <w:szCs w:val="22"/>
          <w:lang w:bidi="pl-PL"/>
        </w:rPr>
        <w:t xml:space="preserve"> r., </w:t>
      </w:r>
      <w:r w:rsidRPr="00755C05">
        <w:rPr>
          <w:rFonts w:ascii="Times New Roman" w:eastAsia="Arial" w:hAnsi="Times New Roman" w:cs="Times New Roman"/>
          <w:bCs/>
          <w:sz w:val="22"/>
          <w:szCs w:val="22"/>
          <w:lang w:bidi="pl-PL"/>
        </w:rPr>
        <w:t>przy czym pierwszym dniem terminu związania ofertą jest dzień, w którym upływa termin składania ofert.</w:t>
      </w:r>
    </w:p>
    <w:p w14:paraId="40B55F32" w14:textId="77777777" w:rsidR="008C1E44" w:rsidRDefault="008C1E44" w:rsidP="008C1E44">
      <w:pPr>
        <w:spacing w:line="264" w:lineRule="auto"/>
        <w:rPr>
          <w:rFonts w:ascii="Times New Roman" w:hAnsi="Times New Roman" w:cs="Times New Roman"/>
          <w:bCs/>
          <w:sz w:val="22"/>
          <w:szCs w:val="20"/>
          <w:lang w:eastAsia="pl-PL"/>
        </w:rPr>
      </w:pPr>
    </w:p>
    <w:p w14:paraId="0911D5FD" w14:textId="77777777" w:rsidR="008C1E44" w:rsidRPr="00C82189" w:rsidRDefault="008C1E44" w:rsidP="008C1E44">
      <w:pPr>
        <w:spacing w:line="264" w:lineRule="auto"/>
        <w:rPr>
          <w:rFonts w:ascii="Times New Roman" w:hAnsi="Times New Roman" w:cs="Times New Roman"/>
          <w:bCs/>
          <w:i/>
          <w:iCs/>
          <w:sz w:val="22"/>
          <w:szCs w:val="20"/>
          <w:lang w:eastAsia="pl-PL"/>
        </w:rPr>
      </w:pPr>
      <w:r w:rsidRPr="00C82189">
        <w:rPr>
          <w:rFonts w:ascii="Times New Roman" w:hAnsi="Times New Roman" w:cs="Times New Roman"/>
          <w:bCs/>
          <w:i/>
          <w:iCs/>
          <w:sz w:val="22"/>
          <w:szCs w:val="20"/>
          <w:lang w:eastAsia="pl-PL"/>
        </w:rPr>
        <w:t>Pozostałe zapisy bez zmian.</w:t>
      </w:r>
    </w:p>
    <w:p w14:paraId="66AD38B2" w14:textId="77777777" w:rsidR="00302054" w:rsidRDefault="00302054" w:rsidP="008C1E44">
      <w:pPr>
        <w:jc w:val="both"/>
        <w:rPr>
          <w:rFonts w:ascii="Times New Roman" w:eastAsia="Calibri" w:hAnsi="Times New Roman" w:cs="Times New Roman"/>
          <w:i/>
          <w:color w:val="auto"/>
          <w:sz w:val="22"/>
          <w:szCs w:val="22"/>
          <w:lang w:eastAsia="en-US" w:bidi="pl-PL"/>
        </w:rPr>
      </w:pPr>
    </w:p>
    <w:p w14:paraId="19CBC5E8" w14:textId="148EA164" w:rsidR="0009227E" w:rsidRPr="00617BF0" w:rsidRDefault="00617BF0" w:rsidP="008C1E44">
      <w:pPr>
        <w:spacing w:line="264" w:lineRule="auto"/>
        <w:rPr>
          <w:rFonts w:ascii="Times New Roman" w:hAnsi="Times New Roman" w:cs="Times New Roman"/>
          <w:b/>
          <w:sz w:val="22"/>
          <w:szCs w:val="20"/>
          <w:u w:val="single"/>
          <w:lang w:eastAsia="pl-PL"/>
        </w:rPr>
      </w:pPr>
      <w:r w:rsidRPr="00617BF0">
        <w:rPr>
          <w:rFonts w:ascii="Times New Roman" w:hAnsi="Times New Roman" w:cs="Times New Roman"/>
          <w:b/>
          <w:sz w:val="22"/>
          <w:szCs w:val="20"/>
          <w:u w:val="single"/>
          <w:lang w:eastAsia="pl-PL"/>
        </w:rPr>
        <w:t xml:space="preserve">Zmiana nr </w:t>
      </w:r>
      <w:r w:rsidR="00D53872">
        <w:rPr>
          <w:rFonts w:ascii="Times New Roman" w:hAnsi="Times New Roman" w:cs="Times New Roman"/>
          <w:b/>
          <w:sz w:val="22"/>
          <w:szCs w:val="20"/>
          <w:u w:val="single"/>
          <w:lang w:eastAsia="pl-PL"/>
        </w:rPr>
        <w:t>3</w:t>
      </w:r>
      <w:r w:rsidRPr="00617BF0">
        <w:rPr>
          <w:rFonts w:ascii="Times New Roman" w:hAnsi="Times New Roman" w:cs="Times New Roman"/>
          <w:b/>
          <w:sz w:val="22"/>
          <w:szCs w:val="20"/>
          <w:u w:val="single"/>
          <w:lang w:eastAsia="pl-PL"/>
        </w:rPr>
        <w:t>:</w:t>
      </w:r>
    </w:p>
    <w:p w14:paraId="32F0C9B1" w14:textId="71D36C4A" w:rsidR="00617BF0" w:rsidRDefault="00617BF0" w:rsidP="00C738FA">
      <w:pPr>
        <w:spacing w:line="264" w:lineRule="auto"/>
        <w:jc w:val="both"/>
        <w:rPr>
          <w:rFonts w:ascii="Times New Roman" w:hAnsi="Times New Roman" w:cs="Times New Roman"/>
          <w:bCs/>
          <w:sz w:val="22"/>
          <w:szCs w:val="20"/>
          <w:lang w:eastAsia="pl-PL"/>
        </w:rPr>
      </w:pPr>
      <w:r>
        <w:rPr>
          <w:rFonts w:ascii="Times New Roman" w:hAnsi="Times New Roman" w:cs="Times New Roman"/>
          <w:bCs/>
          <w:sz w:val="22"/>
          <w:szCs w:val="20"/>
          <w:lang w:eastAsia="pl-PL"/>
        </w:rPr>
        <w:t xml:space="preserve">Zmianie ulega Rozdział VI </w:t>
      </w:r>
      <w:r w:rsidR="00C738FA">
        <w:rPr>
          <w:rFonts w:ascii="Times New Roman" w:hAnsi="Times New Roman" w:cs="Times New Roman"/>
          <w:bCs/>
          <w:sz w:val="22"/>
          <w:szCs w:val="20"/>
          <w:lang w:eastAsia="pl-PL"/>
        </w:rPr>
        <w:t xml:space="preserve">SWZ pt. </w:t>
      </w:r>
      <w:r>
        <w:rPr>
          <w:rFonts w:ascii="Times New Roman" w:hAnsi="Times New Roman" w:cs="Times New Roman"/>
          <w:bCs/>
          <w:sz w:val="22"/>
          <w:szCs w:val="20"/>
          <w:lang w:eastAsia="pl-PL"/>
        </w:rPr>
        <w:t>„Termin wykonania zamówienia”</w:t>
      </w:r>
      <w:r w:rsidR="00C738FA">
        <w:rPr>
          <w:rFonts w:ascii="Times New Roman" w:hAnsi="Times New Roman" w:cs="Times New Roman"/>
          <w:bCs/>
          <w:sz w:val="22"/>
          <w:szCs w:val="20"/>
          <w:lang w:eastAsia="pl-PL"/>
        </w:rPr>
        <w:t>,</w:t>
      </w:r>
      <w:r>
        <w:rPr>
          <w:rFonts w:ascii="Times New Roman" w:hAnsi="Times New Roman" w:cs="Times New Roman"/>
          <w:bCs/>
          <w:sz w:val="22"/>
          <w:szCs w:val="20"/>
          <w:lang w:eastAsia="pl-PL"/>
        </w:rPr>
        <w:t xml:space="preserve"> </w:t>
      </w:r>
      <w:r w:rsidRPr="00617BF0">
        <w:rPr>
          <w:rFonts w:ascii="Times New Roman" w:hAnsi="Times New Roman" w:cs="Times New Roman"/>
          <w:bCs/>
          <w:sz w:val="22"/>
          <w:szCs w:val="20"/>
          <w:lang w:eastAsia="pl-PL"/>
        </w:rPr>
        <w:t>który w miejsce dotychczasowej treści otrzymuje treść następującą (zmiany zaznaczono kolorem zielonym):</w:t>
      </w:r>
    </w:p>
    <w:p w14:paraId="06A032F0" w14:textId="77777777" w:rsidR="00617BF0" w:rsidRDefault="00617BF0" w:rsidP="008C1E44">
      <w:pPr>
        <w:spacing w:line="264" w:lineRule="auto"/>
        <w:rPr>
          <w:rFonts w:ascii="Times New Roman" w:hAnsi="Times New Roman" w:cs="Times New Roman"/>
          <w:bCs/>
          <w:sz w:val="22"/>
          <w:szCs w:val="20"/>
          <w:lang w:eastAsia="pl-PL"/>
        </w:rPr>
      </w:pPr>
    </w:p>
    <w:p w14:paraId="0B3038F3" w14:textId="173CB9D5" w:rsidR="00617BF0" w:rsidRPr="00617BF0" w:rsidRDefault="00617BF0" w:rsidP="00617BF0">
      <w:pPr>
        <w:spacing w:line="264" w:lineRule="auto"/>
        <w:jc w:val="both"/>
        <w:rPr>
          <w:rFonts w:ascii="Times New Roman" w:hAnsi="Times New Roman" w:cs="Times New Roman"/>
          <w:bCs/>
          <w:i/>
          <w:iCs/>
          <w:sz w:val="22"/>
          <w:szCs w:val="20"/>
          <w:lang w:eastAsia="pl-PL"/>
        </w:rPr>
      </w:pPr>
      <w:bookmarkStart w:id="21" w:name="_Hlk60209843"/>
      <w:r w:rsidRPr="00617BF0">
        <w:rPr>
          <w:rFonts w:ascii="Times New Roman" w:hAnsi="Times New Roman" w:cs="Times New Roman"/>
          <w:bCs/>
          <w:i/>
          <w:iCs/>
          <w:sz w:val="22"/>
          <w:szCs w:val="20"/>
          <w:lang w:eastAsia="pl-PL"/>
        </w:rPr>
        <w:t xml:space="preserve">Zamawiający wymaga aby termin wykonania przedmiotu zamówienia został zrealizowany w terminie maksymalnie </w:t>
      </w:r>
      <w:r w:rsidR="00991D3A" w:rsidRPr="00991D3A">
        <w:rPr>
          <w:rFonts w:ascii="Times New Roman" w:eastAsia="Arial" w:hAnsi="Times New Roman" w:cs="Times New Roman"/>
          <w:b/>
          <w:bCs/>
          <w:i/>
          <w:iCs/>
          <w:sz w:val="22"/>
          <w:szCs w:val="22"/>
          <w:u w:val="single"/>
          <w:shd w:val="clear" w:color="auto" w:fill="C2D69B" w:themeFill="accent3" w:themeFillTint="99"/>
          <w:lang w:bidi="pl-PL"/>
        </w:rPr>
        <w:t>15</w:t>
      </w:r>
      <w:r w:rsidRPr="00991D3A">
        <w:rPr>
          <w:rFonts w:ascii="Times New Roman" w:eastAsia="Arial" w:hAnsi="Times New Roman" w:cs="Times New Roman"/>
          <w:b/>
          <w:bCs/>
          <w:i/>
          <w:iCs/>
          <w:sz w:val="22"/>
          <w:szCs w:val="22"/>
          <w:u w:val="single"/>
          <w:shd w:val="clear" w:color="auto" w:fill="C2D69B" w:themeFill="accent3" w:themeFillTint="99"/>
          <w:lang w:bidi="pl-PL"/>
        </w:rPr>
        <w:t>0</w:t>
      </w:r>
      <w:r w:rsidRPr="00617BF0">
        <w:rPr>
          <w:rFonts w:ascii="Times New Roman" w:hAnsi="Times New Roman" w:cs="Times New Roman"/>
          <w:b/>
          <w:bCs/>
          <w:i/>
          <w:iCs/>
          <w:sz w:val="22"/>
          <w:szCs w:val="20"/>
          <w:u w:val="single"/>
          <w:lang w:eastAsia="pl-PL"/>
        </w:rPr>
        <w:t xml:space="preserve"> dni kalendarzowych od dnia zawarcia umowy</w:t>
      </w:r>
      <w:r w:rsidR="00D53872">
        <w:rPr>
          <w:rFonts w:ascii="Times New Roman" w:hAnsi="Times New Roman" w:cs="Times New Roman"/>
          <w:b/>
          <w:bCs/>
          <w:i/>
          <w:iCs/>
          <w:sz w:val="22"/>
          <w:szCs w:val="20"/>
          <w:u w:val="single"/>
          <w:lang w:eastAsia="pl-PL"/>
        </w:rPr>
        <w:t>.</w:t>
      </w:r>
    </w:p>
    <w:bookmarkEnd w:id="21"/>
    <w:p w14:paraId="68D5ED5D" w14:textId="4C4A41D2" w:rsidR="008C1E44" w:rsidRDefault="008C1E44" w:rsidP="008C1E44">
      <w:pPr>
        <w:spacing w:line="264" w:lineRule="auto"/>
        <w:rPr>
          <w:rFonts w:ascii="Times New Roman" w:hAnsi="Times New Roman" w:cs="Times New Roman"/>
          <w:bCs/>
          <w:sz w:val="22"/>
          <w:szCs w:val="20"/>
          <w:lang w:eastAsia="pl-PL"/>
        </w:rPr>
      </w:pPr>
    </w:p>
    <w:p w14:paraId="57CBFE43" w14:textId="77777777" w:rsidR="00302054" w:rsidRDefault="00302054" w:rsidP="008C1E44">
      <w:pPr>
        <w:spacing w:line="264" w:lineRule="auto"/>
        <w:rPr>
          <w:rFonts w:ascii="Times New Roman" w:hAnsi="Times New Roman" w:cs="Times New Roman"/>
          <w:bCs/>
          <w:sz w:val="22"/>
          <w:szCs w:val="20"/>
          <w:lang w:eastAsia="pl-PL"/>
        </w:rPr>
      </w:pPr>
    </w:p>
    <w:p w14:paraId="04BEE7BE" w14:textId="6571F576" w:rsidR="00617BF0" w:rsidRPr="00617BF0" w:rsidRDefault="00617BF0" w:rsidP="008C1E44">
      <w:pPr>
        <w:spacing w:line="264" w:lineRule="auto"/>
        <w:rPr>
          <w:rFonts w:ascii="Times New Roman" w:hAnsi="Times New Roman" w:cs="Times New Roman"/>
          <w:b/>
          <w:sz w:val="22"/>
          <w:szCs w:val="20"/>
          <w:u w:val="single"/>
          <w:lang w:eastAsia="pl-PL"/>
        </w:rPr>
      </w:pPr>
      <w:r w:rsidRPr="00617BF0">
        <w:rPr>
          <w:rFonts w:ascii="Times New Roman" w:hAnsi="Times New Roman" w:cs="Times New Roman"/>
          <w:b/>
          <w:sz w:val="22"/>
          <w:szCs w:val="20"/>
          <w:u w:val="single"/>
          <w:lang w:eastAsia="pl-PL"/>
        </w:rPr>
        <w:t xml:space="preserve">Zmiana nr </w:t>
      </w:r>
      <w:r w:rsidR="00D53872">
        <w:rPr>
          <w:rFonts w:ascii="Times New Roman" w:hAnsi="Times New Roman" w:cs="Times New Roman"/>
          <w:b/>
          <w:sz w:val="22"/>
          <w:szCs w:val="20"/>
          <w:u w:val="single"/>
          <w:lang w:eastAsia="pl-PL"/>
        </w:rPr>
        <w:t>4</w:t>
      </w:r>
      <w:r w:rsidRPr="00617BF0">
        <w:rPr>
          <w:rFonts w:ascii="Times New Roman" w:hAnsi="Times New Roman" w:cs="Times New Roman"/>
          <w:b/>
          <w:sz w:val="22"/>
          <w:szCs w:val="20"/>
          <w:u w:val="single"/>
          <w:lang w:eastAsia="pl-PL"/>
        </w:rPr>
        <w:t>:</w:t>
      </w:r>
    </w:p>
    <w:p w14:paraId="26F0F2F1" w14:textId="4ACEDA35" w:rsidR="00617BF0" w:rsidRDefault="00617BF0" w:rsidP="00617BF0">
      <w:pPr>
        <w:jc w:val="both"/>
        <w:rPr>
          <w:rFonts w:ascii="Times New Roman" w:hAnsi="Times New Roman" w:cs="Times New Roman"/>
          <w:sz w:val="22"/>
          <w:szCs w:val="22"/>
        </w:rPr>
      </w:pPr>
      <w:r w:rsidRPr="001540CE">
        <w:rPr>
          <w:rFonts w:ascii="Times New Roman" w:eastAsia="Arial" w:hAnsi="Times New Roman" w:cs="Times New Roman"/>
          <w:sz w:val="22"/>
          <w:szCs w:val="22"/>
        </w:rPr>
        <w:t xml:space="preserve">Zmianie ulega </w:t>
      </w:r>
      <w:r w:rsidRPr="001540CE">
        <w:rPr>
          <w:rFonts w:ascii="Times New Roman" w:hAnsi="Times New Roman" w:cs="Times New Roman"/>
          <w:sz w:val="22"/>
          <w:szCs w:val="22"/>
        </w:rPr>
        <w:t xml:space="preserve">§ </w:t>
      </w:r>
      <w:r>
        <w:rPr>
          <w:rFonts w:ascii="Times New Roman" w:hAnsi="Times New Roman" w:cs="Times New Roman"/>
          <w:sz w:val="22"/>
          <w:szCs w:val="22"/>
        </w:rPr>
        <w:t>2</w:t>
      </w:r>
      <w:r w:rsidRPr="001540CE">
        <w:rPr>
          <w:rFonts w:ascii="Times New Roman" w:hAnsi="Times New Roman" w:cs="Times New Roman"/>
          <w:sz w:val="22"/>
          <w:szCs w:val="22"/>
        </w:rPr>
        <w:t xml:space="preserve"> ust. </w:t>
      </w:r>
      <w:r>
        <w:rPr>
          <w:rFonts w:ascii="Times New Roman" w:hAnsi="Times New Roman" w:cs="Times New Roman"/>
          <w:sz w:val="22"/>
          <w:szCs w:val="22"/>
        </w:rPr>
        <w:t>1</w:t>
      </w:r>
      <w:r w:rsidRPr="001540CE">
        <w:rPr>
          <w:rFonts w:ascii="Times New Roman" w:hAnsi="Times New Roman" w:cs="Times New Roman"/>
          <w:sz w:val="22"/>
          <w:szCs w:val="22"/>
        </w:rPr>
        <w:t xml:space="preserve"> Załącznika nr 9 do SWZ stanowiącego wzór umowy, </w:t>
      </w:r>
      <w:bookmarkStart w:id="22" w:name="_Hlk208989386"/>
      <w:r w:rsidRPr="001540CE">
        <w:rPr>
          <w:rFonts w:ascii="Times New Roman" w:hAnsi="Times New Roman" w:cs="Times New Roman"/>
          <w:sz w:val="22"/>
          <w:szCs w:val="22"/>
        </w:rPr>
        <w:t>który w miejsce dotychczasowej treści otrzymuje treść następującą (zmiany zaznaczono kolorem zielonym):</w:t>
      </w:r>
      <w:bookmarkEnd w:id="22"/>
    </w:p>
    <w:p w14:paraId="7C9605DB" w14:textId="14656F5C" w:rsidR="00617BF0" w:rsidRDefault="00617BF0" w:rsidP="00617BF0">
      <w:pPr>
        <w:jc w:val="both"/>
        <w:rPr>
          <w:rFonts w:ascii="Times New Roman" w:hAnsi="Times New Roman" w:cs="Times New Roman"/>
          <w:sz w:val="22"/>
          <w:szCs w:val="22"/>
        </w:rPr>
      </w:pPr>
    </w:p>
    <w:p w14:paraId="3902E897" w14:textId="5E8AB6D8" w:rsidR="00302054" w:rsidRPr="00302054" w:rsidRDefault="00302054" w:rsidP="00302054">
      <w:pPr>
        <w:pStyle w:val="Akapitzlist"/>
        <w:numPr>
          <w:ilvl w:val="0"/>
          <w:numId w:val="8"/>
        </w:numPr>
        <w:ind w:left="284" w:hanging="284"/>
        <w:jc w:val="both"/>
        <w:rPr>
          <w:rFonts w:ascii="Times New Roman" w:hAnsi="Times New Roman" w:cs="Times New Roman"/>
          <w:i/>
          <w:iCs/>
          <w:sz w:val="22"/>
          <w:szCs w:val="22"/>
        </w:rPr>
      </w:pPr>
      <w:r w:rsidRPr="00302054">
        <w:rPr>
          <w:rFonts w:ascii="Times New Roman" w:hAnsi="Times New Roman" w:cs="Times New Roman"/>
          <w:i/>
          <w:iCs/>
          <w:sz w:val="22"/>
          <w:szCs w:val="22"/>
        </w:rPr>
        <w:t xml:space="preserve">Wykonawca dostarczy do siedziby Zamawiającego w miejsce przez niego wskazane, zamontuje, uruchomi Przedmiot umowy w terminie do </w:t>
      </w:r>
      <w:r w:rsidR="00991D3A" w:rsidRPr="00991D3A">
        <w:rPr>
          <w:rFonts w:ascii="Times New Roman" w:eastAsia="Arial" w:hAnsi="Times New Roman" w:cs="Times New Roman"/>
          <w:b/>
          <w:bCs/>
          <w:i/>
          <w:iCs/>
          <w:sz w:val="22"/>
          <w:szCs w:val="22"/>
          <w:shd w:val="clear" w:color="auto" w:fill="C2D69B" w:themeFill="accent3" w:themeFillTint="99"/>
          <w:lang w:bidi="pl-PL"/>
        </w:rPr>
        <w:t>15</w:t>
      </w:r>
      <w:r w:rsidRPr="00991D3A">
        <w:rPr>
          <w:rFonts w:ascii="Times New Roman" w:eastAsia="Arial" w:hAnsi="Times New Roman" w:cs="Times New Roman"/>
          <w:b/>
          <w:bCs/>
          <w:i/>
          <w:iCs/>
          <w:sz w:val="22"/>
          <w:szCs w:val="22"/>
          <w:shd w:val="clear" w:color="auto" w:fill="C2D69B" w:themeFill="accent3" w:themeFillTint="99"/>
          <w:lang w:bidi="pl-PL"/>
        </w:rPr>
        <w:t>0</w:t>
      </w:r>
      <w:r w:rsidRPr="00991D3A">
        <w:rPr>
          <w:rFonts w:ascii="Times New Roman" w:hAnsi="Times New Roman" w:cs="Times New Roman"/>
          <w:i/>
          <w:iCs/>
          <w:sz w:val="22"/>
          <w:szCs w:val="22"/>
          <w:shd w:val="clear" w:color="auto" w:fill="C2D69B" w:themeFill="accent3" w:themeFillTint="99"/>
        </w:rPr>
        <w:t xml:space="preserve"> </w:t>
      </w:r>
      <w:r w:rsidRPr="00302054">
        <w:rPr>
          <w:rFonts w:ascii="Times New Roman" w:hAnsi="Times New Roman" w:cs="Times New Roman"/>
          <w:i/>
          <w:iCs/>
          <w:sz w:val="22"/>
          <w:szCs w:val="22"/>
        </w:rPr>
        <w:t>dni kalendarzowych od dnia zawarcia Umowy oraz przeprowadzi szkolenia zgodnie z ofertą</w:t>
      </w:r>
      <w:r w:rsidR="00D53872">
        <w:rPr>
          <w:rFonts w:ascii="Times New Roman" w:hAnsi="Times New Roman" w:cs="Times New Roman"/>
          <w:i/>
          <w:iCs/>
          <w:sz w:val="22"/>
          <w:szCs w:val="22"/>
        </w:rPr>
        <w:t>.</w:t>
      </w:r>
    </w:p>
    <w:p w14:paraId="126DC87C" w14:textId="77777777" w:rsidR="00617BF0" w:rsidRPr="001540CE" w:rsidRDefault="00617BF0" w:rsidP="00617BF0">
      <w:pPr>
        <w:jc w:val="both"/>
        <w:rPr>
          <w:rFonts w:ascii="Times New Roman" w:hAnsi="Times New Roman" w:cs="Times New Roman"/>
          <w:sz w:val="22"/>
          <w:szCs w:val="22"/>
        </w:rPr>
      </w:pPr>
    </w:p>
    <w:p w14:paraId="16289C69" w14:textId="77777777" w:rsidR="00617BF0" w:rsidRPr="00755C05" w:rsidRDefault="00617BF0" w:rsidP="008C1E44">
      <w:pPr>
        <w:spacing w:line="264" w:lineRule="auto"/>
        <w:rPr>
          <w:rFonts w:ascii="Times New Roman" w:hAnsi="Times New Roman" w:cs="Times New Roman"/>
          <w:bCs/>
          <w:sz w:val="22"/>
          <w:szCs w:val="20"/>
          <w:lang w:eastAsia="pl-PL"/>
        </w:rPr>
      </w:pPr>
    </w:p>
    <w:p w14:paraId="7200084F" w14:textId="77777777" w:rsidR="008C1E44" w:rsidRDefault="008C1E44" w:rsidP="008C1E44">
      <w:pPr>
        <w:rPr>
          <w:rFonts w:ascii="Times New Roman" w:eastAsia="Arial" w:hAnsi="Times New Roman"/>
          <w:bCs/>
        </w:rPr>
      </w:pPr>
      <w:r>
        <w:rPr>
          <w:rFonts w:ascii="Times New Roman" w:eastAsia="Arial" w:hAnsi="Times New Roman"/>
          <w:bCs/>
        </w:rPr>
        <w:t xml:space="preserve">W pozostałym zakresie treść specyfikacji pozostaje bez zmian. </w:t>
      </w:r>
    </w:p>
    <w:p w14:paraId="064BC4C0" w14:textId="77777777" w:rsidR="008C1E44" w:rsidRDefault="008C1E44" w:rsidP="008C1E44">
      <w:pPr>
        <w:rPr>
          <w:rFonts w:ascii="Times New Roman" w:eastAsia="Arial" w:hAnsi="Times New Roman"/>
          <w:bCs/>
        </w:rPr>
      </w:pPr>
    </w:p>
    <w:p w14:paraId="23C7AB94" w14:textId="77777777" w:rsidR="008C1E44" w:rsidRPr="009C277D" w:rsidRDefault="008C1E44" w:rsidP="008C1E44">
      <w:pPr>
        <w:rPr>
          <w:rFonts w:ascii="Times New Roman" w:hAnsi="Times New Roman" w:cs="Times New Roman"/>
          <w:kern w:val="2"/>
        </w:rPr>
      </w:pPr>
      <w:r>
        <w:rPr>
          <w:rFonts w:ascii="Times New Roman" w:eastAsia="Arial" w:hAnsi="Times New Roman"/>
          <w:bCs/>
        </w:rPr>
        <w:t xml:space="preserve">Jednocześnie Zamawiający informuje o zmianie treści ogłoszenia o zamówieniu. Ogłoszenie </w:t>
      </w:r>
      <w:r>
        <w:rPr>
          <w:rFonts w:ascii="Times New Roman" w:eastAsia="Arial" w:hAnsi="Times New Roman"/>
          <w:bCs/>
        </w:rPr>
        <w:br/>
        <w:t>o zmianie ogłoszenia załączono do dokumentacji niniejszego postępowania.</w:t>
      </w:r>
    </w:p>
    <w:p w14:paraId="3E0E1E96" w14:textId="77777777" w:rsidR="008C1E44" w:rsidRDefault="008C1E44" w:rsidP="008C1E44">
      <w:pPr>
        <w:jc w:val="both"/>
        <w:rPr>
          <w:rFonts w:ascii="Times New Roman" w:eastAsia="Arial" w:hAnsi="Times New Roman"/>
          <w:bCs/>
        </w:rPr>
      </w:pPr>
    </w:p>
    <w:p w14:paraId="3EB847D2" w14:textId="77777777" w:rsidR="008C1E44" w:rsidRDefault="008C1E44" w:rsidP="008C1E44">
      <w:pPr>
        <w:rPr>
          <w:rFonts w:ascii="Times New Roman" w:hAnsi="Times New Roman" w:cs="Times New Roman"/>
        </w:rPr>
      </w:pPr>
      <w:r>
        <w:rPr>
          <w:rFonts w:ascii="Times New Roman" w:hAnsi="Times New Roman" w:cs="Times New Roman"/>
        </w:rPr>
        <w:t>Zmiany wchodzą w życie z dniem podpisania.</w:t>
      </w:r>
    </w:p>
    <w:p w14:paraId="5F102BC2" w14:textId="77777777" w:rsidR="008C1E44" w:rsidRPr="0081322B" w:rsidRDefault="008C1E44" w:rsidP="008C1E44">
      <w:pPr>
        <w:rPr>
          <w:rFonts w:ascii="Times New Roman" w:hAnsi="Times New Roman" w:cs="Times New Roman"/>
          <w:i/>
          <w:sz w:val="20"/>
          <w:szCs w:val="22"/>
        </w:rPr>
      </w:pPr>
    </w:p>
    <w:p w14:paraId="15A80DC2" w14:textId="1E3C9414" w:rsidR="008C1E44" w:rsidRDefault="008C1E44" w:rsidP="00C82189">
      <w:pPr>
        <w:tabs>
          <w:tab w:val="left" w:pos="10041"/>
        </w:tabs>
        <w:ind w:right="425"/>
        <w:jc w:val="right"/>
        <w:rPr>
          <w:rFonts w:ascii="Times New Roman" w:hAnsi="Times New Roman" w:cs="Times New Roman"/>
        </w:rPr>
      </w:pPr>
      <w:r w:rsidRPr="00150B98">
        <w:rPr>
          <w:rFonts w:ascii="Times New Roman" w:hAnsi="Times New Roman" w:cs="Times New Roman"/>
        </w:rPr>
        <w:t>Kierownik Zamawiającego</w:t>
      </w:r>
    </w:p>
    <w:p w14:paraId="6B247BCE" w14:textId="77777777" w:rsidR="008C1E44" w:rsidRDefault="008C1E44" w:rsidP="008C1E44">
      <w:pPr>
        <w:tabs>
          <w:tab w:val="left" w:pos="10041"/>
        </w:tabs>
        <w:ind w:right="425"/>
        <w:rPr>
          <w:rFonts w:ascii="Times New Roman" w:hAnsi="Times New Roman" w:cs="Times New Roman"/>
        </w:rPr>
      </w:pPr>
    </w:p>
    <w:p w14:paraId="71AE6DBE" w14:textId="15097DB6" w:rsidR="008C1E44" w:rsidRDefault="008C1E44" w:rsidP="008C1E44">
      <w:pPr>
        <w:tabs>
          <w:tab w:val="left" w:pos="10041"/>
        </w:tabs>
        <w:ind w:right="425"/>
        <w:rPr>
          <w:rFonts w:ascii="Times New Roman" w:hAnsi="Times New Roman" w:cs="Times New Roman"/>
        </w:rPr>
      </w:pPr>
    </w:p>
    <w:p w14:paraId="4BB4FF0B" w14:textId="77777777" w:rsidR="008C1E44" w:rsidRDefault="008C1E44" w:rsidP="008C1E44">
      <w:pPr>
        <w:tabs>
          <w:tab w:val="left" w:pos="10041"/>
        </w:tabs>
        <w:ind w:right="425"/>
        <w:rPr>
          <w:rFonts w:ascii="Times New Roman" w:hAnsi="Times New Roman" w:cs="Times New Roman"/>
        </w:rPr>
      </w:pPr>
    </w:p>
    <w:p w14:paraId="79A92DEC" w14:textId="4AA7E838" w:rsidR="008C1E44" w:rsidRPr="004F3AEF" w:rsidRDefault="008C1E44" w:rsidP="008C1E44">
      <w:pPr>
        <w:tabs>
          <w:tab w:val="left" w:pos="10041"/>
        </w:tabs>
        <w:ind w:right="425"/>
        <w:rPr>
          <w:rFonts w:ascii="Times New Roman" w:hAnsi="Times New Roman" w:cs="Times New Roman"/>
          <w:sz w:val="22"/>
        </w:rPr>
      </w:pPr>
      <w:r w:rsidRPr="004F3AEF">
        <w:rPr>
          <w:rFonts w:ascii="Times New Roman" w:hAnsi="Times New Roman" w:cs="Times New Roman"/>
          <w:sz w:val="22"/>
        </w:rPr>
        <w:t>Załącznik:</w:t>
      </w:r>
    </w:p>
    <w:p w14:paraId="3DCDA6AF" w14:textId="0BDD7CDE" w:rsidR="004F3AEF" w:rsidRPr="004F3AEF" w:rsidRDefault="004F3AEF" w:rsidP="004F3AEF">
      <w:pPr>
        <w:numPr>
          <w:ilvl w:val="0"/>
          <w:numId w:val="5"/>
        </w:numPr>
        <w:tabs>
          <w:tab w:val="left" w:pos="6945"/>
        </w:tabs>
        <w:rPr>
          <w:rFonts w:ascii="Times New Roman" w:hAnsi="Times New Roman" w:cs="Times New Roman"/>
          <w:strike/>
          <w:sz w:val="22"/>
          <w:szCs w:val="21"/>
        </w:rPr>
      </w:pPr>
      <w:r w:rsidRPr="004F3AEF">
        <w:rPr>
          <w:rFonts w:ascii="Times New Roman" w:hAnsi="Times New Roman" w:cs="Times New Roman"/>
          <w:sz w:val="22"/>
          <w:szCs w:val="21"/>
        </w:rPr>
        <w:t xml:space="preserve">Wzór umowy – Załącznik nr 9 do SWZ, wersja jednolita po zmianach z dnia </w:t>
      </w:r>
      <w:r w:rsidR="00D53872">
        <w:rPr>
          <w:rFonts w:ascii="Times New Roman" w:hAnsi="Times New Roman" w:cs="Times New Roman"/>
          <w:sz w:val="22"/>
          <w:szCs w:val="21"/>
        </w:rPr>
        <w:t>26</w:t>
      </w:r>
      <w:r w:rsidR="005E6320">
        <w:rPr>
          <w:rFonts w:ascii="Times New Roman" w:hAnsi="Times New Roman" w:cs="Times New Roman"/>
          <w:sz w:val="22"/>
          <w:szCs w:val="21"/>
        </w:rPr>
        <w:t>.</w:t>
      </w:r>
      <w:r w:rsidRPr="004F3AEF">
        <w:rPr>
          <w:rFonts w:ascii="Times New Roman" w:hAnsi="Times New Roman" w:cs="Times New Roman"/>
          <w:sz w:val="22"/>
          <w:szCs w:val="21"/>
        </w:rPr>
        <w:t>0</w:t>
      </w:r>
      <w:r w:rsidR="00D53872">
        <w:rPr>
          <w:rFonts w:ascii="Times New Roman" w:hAnsi="Times New Roman" w:cs="Times New Roman"/>
          <w:sz w:val="22"/>
          <w:szCs w:val="21"/>
        </w:rPr>
        <w:t>3</w:t>
      </w:r>
      <w:r w:rsidRPr="004F3AEF">
        <w:rPr>
          <w:rFonts w:ascii="Times New Roman" w:hAnsi="Times New Roman" w:cs="Times New Roman"/>
          <w:sz w:val="22"/>
          <w:szCs w:val="21"/>
        </w:rPr>
        <w:t>.202</w:t>
      </w:r>
      <w:r w:rsidR="00D53872">
        <w:rPr>
          <w:rFonts w:ascii="Times New Roman" w:hAnsi="Times New Roman" w:cs="Times New Roman"/>
          <w:sz w:val="22"/>
          <w:szCs w:val="21"/>
        </w:rPr>
        <w:t>6</w:t>
      </w:r>
      <w:r w:rsidRPr="004F3AEF">
        <w:rPr>
          <w:rFonts w:ascii="Times New Roman" w:hAnsi="Times New Roman" w:cs="Times New Roman"/>
          <w:sz w:val="22"/>
          <w:szCs w:val="21"/>
        </w:rPr>
        <w:t xml:space="preserve"> r.</w:t>
      </w:r>
    </w:p>
    <w:p w14:paraId="4CC0AEA7" w14:textId="12AEBBF8" w:rsidR="00C57264" w:rsidRDefault="00C57264" w:rsidP="00E22F9F">
      <w:pPr>
        <w:tabs>
          <w:tab w:val="left" w:pos="6945"/>
        </w:tabs>
        <w:rPr>
          <w:rFonts w:hint="eastAsia"/>
          <w:lang w:val="en-US"/>
        </w:rPr>
      </w:pPr>
    </w:p>
    <w:sectPr w:rsidR="00C57264" w:rsidSect="007E4BC2">
      <w:headerReference w:type="default" r:id="rId14"/>
      <w:footerReference w:type="default" r:id="rId15"/>
      <w:pgSz w:w="11906" w:h="16838"/>
      <w:pgMar w:top="2011" w:right="849" w:bottom="1560" w:left="993" w:header="57" w:footer="544"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AFA12" w14:textId="77777777" w:rsidR="00E51E1C" w:rsidRDefault="00E51E1C">
      <w:pPr>
        <w:rPr>
          <w:rFonts w:hint="eastAsia"/>
        </w:rPr>
      </w:pPr>
      <w:r>
        <w:separator/>
      </w:r>
    </w:p>
  </w:endnote>
  <w:endnote w:type="continuationSeparator" w:id="0">
    <w:p w14:paraId="5221A424" w14:textId="77777777" w:rsidR="00E51E1C" w:rsidRDefault="00E51E1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EE"/>
    <w:family w:val="swiss"/>
    <w:pitch w:val="variable"/>
    <w:sig w:usb0="E5002EFF" w:usb1="C000605B" w:usb2="00000029" w:usb3="00000000" w:csb0="000101FF" w:csb1="00000000"/>
  </w:font>
  <w:font w:name="Liberation Serif">
    <w:altName w:val="Times New Roman"/>
    <w:charset w:val="01"/>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EE"/>
    <w:family w:val="swiss"/>
    <w:pitch w:val="variable"/>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9D488" w14:textId="3B1AE7E9" w:rsidR="00FF3A7C" w:rsidRDefault="00C57264">
    <w:pPr>
      <w:pStyle w:val="Stopka"/>
      <w:rPr>
        <w:rFonts w:hint="eastAsia"/>
      </w:rPr>
    </w:pPr>
    <w:r>
      <w:rPr>
        <w:noProof/>
      </w:rPr>
      <mc:AlternateContent>
        <mc:Choice Requires="wps">
          <w:drawing>
            <wp:anchor distT="0" distB="0" distL="114300" distR="114300" simplePos="0" relativeHeight="251666432" behindDoc="0" locked="0" layoutInCell="1" allowOverlap="1" wp14:anchorId="123F9B1B" wp14:editId="7FD2024B">
              <wp:simplePos x="0" y="0"/>
              <wp:positionH relativeFrom="column">
                <wp:posOffset>3836670</wp:posOffset>
              </wp:positionH>
              <wp:positionV relativeFrom="paragraph">
                <wp:posOffset>-379730</wp:posOffset>
              </wp:positionV>
              <wp:extent cx="1362075" cy="384175"/>
              <wp:effectExtent l="0" t="0" r="0" b="0"/>
              <wp:wrapNone/>
              <wp:docPr id="10" name="pole tekstowe 9">
                <a:extLst xmlns:a="http://schemas.openxmlformats.org/drawingml/2006/main">
                  <a:ext uri="{FF2B5EF4-FFF2-40B4-BE49-F238E27FC236}">
                    <a16:creationId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1C2BACFA" w14:textId="77777777" w:rsidR="00C57264" w:rsidRPr="00C57264" w:rsidRDefault="00C57264" w:rsidP="00C57264">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297AC37" w14:textId="77777777" w:rsidR="00C57264" w:rsidRPr="00C57264" w:rsidRDefault="00C57264" w:rsidP="00C57264">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23F9B1B" id="_x0000_t202" coordsize="21600,21600" o:spt="202" path="m,l,21600r21600,l21600,xe">
              <v:stroke joinstyle="miter"/>
              <v:path gradientshapeok="t" o:connecttype="rect"/>
            </v:shapetype>
            <v:shape id="pole tekstowe 9" o:spid="_x0000_s1026" type="#_x0000_t202" style="position:absolute;margin-left:302.1pt;margin-top:-29.9pt;width:107.25pt;height:3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" filled="f" stroked="f">
              <v:textbox>
                <w:txbxContent>
                  <w:p w14:paraId="1C2BACFA" w14:textId="77777777" w:rsidR="00C57264" w:rsidRPr="00C57264" w:rsidRDefault="00C57264" w:rsidP="00C57264">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297AC37" w14:textId="77777777" w:rsidR="00C57264" w:rsidRPr="00C57264" w:rsidRDefault="00C57264" w:rsidP="00C57264">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sidR="007E4BC2">
      <w:rPr>
        <w:noProof/>
      </w:rPr>
      <w:drawing>
        <wp:anchor distT="0" distB="0" distL="114300" distR="114300" simplePos="0" relativeHeight="251661312" behindDoc="0" locked="0" layoutInCell="1" allowOverlap="1" wp14:anchorId="05C1DD1F" wp14:editId="0C5E0453">
          <wp:simplePos x="0" y="0"/>
          <wp:positionH relativeFrom="column">
            <wp:posOffset>5452110</wp:posOffset>
          </wp:positionH>
          <wp:positionV relativeFrom="paragraph">
            <wp:posOffset>-361950</wp:posOffset>
          </wp:positionV>
          <wp:extent cx="845185" cy="552450"/>
          <wp:effectExtent l="0" t="0" r="0" b="0"/>
          <wp:wrapSquare wrapText="bothSides"/>
          <wp:docPr id="716139074" name="Obraz 716139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7E4BC2">
      <w:rPr>
        <w:noProof/>
      </w:rPr>
      <w:drawing>
        <wp:anchor distT="0" distB="0" distL="114300" distR="114300" simplePos="0" relativeHeight="251664384" behindDoc="0" locked="0" layoutInCell="1" allowOverlap="1" wp14:anchorId="49A9E666" wp14:editId="0D40441E">
          <wp:simplePos x="0" y="0"/>
          <wp:positionH relativeFrom="column">
            <wp:posOffset>2643505</wp:posOffset>
          </wp:positionH>
          <wp:positionV relativeFrom="paragraph">
            <wp:posOffset>-365125</wp:posOffset>
          </wp:positionV>
          <wp:extent cx="915670" cy="365125"/>
          <wp:effectExtent l="0" t="0" r="0" b="0"/>
          <wp:wrapNone/>
          <wp:docPr id="716139077" name="table">
            <a:extLst xmlns:a="http://schemas.openxmlformats.org/drawingml/2006/main">
              <a:ext uri="{FF2B5EF4-FFF2-40B4-BE49-F238E27FC236}">
                <a16:creationId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5902AB1B-9C95-425C-8DE0-03C337A95CD1}"/>
                      </a:ext>
                    </a:extLst>
                  </pic:cNvPr>
                  <pic:cNvPicPr>
                    <a:picLocks noChangeAspect="1"/>
                  </pic:cNvPicPr>
                </pic:nvPicPr>
                <pic:blipFill>
                  <a:blip r:embed="rId2"/>
                  <a:stretch>
                    <a:fillRect/>
                  </a:stretch>
                </pic:blipFill>
                <pic:spPr>
                  <a:xfrm>
                    <a:off x="0" y="0"/>
                    <a:ext cx="915670" cy="365125"/>
                  </a:xfrm>
                  <a:prstGeom prst="rect">
                    <a:avLst/>
                  </a:prstGeom>
                </pic:spPr>
              </pic:pic>
            </a:graphicData>
          </a:graphic>
        </wp:anchor>
      </w:drawing>
    </w:r>
    <w:r w:rsidR="007E4BC2">
      <w:rPr>
        <w:noProof/>
      </w:rPr>
      <w:drawing>
        <wp:anchor distT="0" distB="0" distL="114300" distR="114300" simplePos="0" relativeHeight="251663360" behindDoc="0" locked="0" layoutInCell="1" allowOverlap="1" wp14:anchorId="3BECB705" wp14:editId="535E4471">
          <wp:simplePos x="0" y="0"/>
          <wp:positionH relativeFrom="column">
            <wp:posOffset>1194435</wp:posOffset>
          </wp:positionH>
          <wp:positionV relativeFrom="paragraph">
            <wp:posOffset>-365125</wp:posOffset>
          </wp:positionV>
          <wp:extent cx="1200150" cy="365125"/>
          <wp:effectExtent l="0" t="0" r="0" b="0"/>
          <wp:wrapNone/>
          <wp:docPr id="716139076" name="table">
            <a:extLst xmlns:a="http://schemas.openxmlformats.org/drawingml/2006/main">
              <a:ext uri="{FF2B5EF4-FFF2-40B4-BE49-F238E27FC236}">
                <a16:creationId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865584A-DE70-4434-AC17-0F4E98475BF8}"/>
                      </a:ext>
                    </a:extLst>
                  </pic:cNvPr>
                  <pic:cNvPicPr>
                    <a:picLocks noChangeAspect="1"/>
                  </pic:cNvPicPr>
                </pic:nvPicPr>
                <pic:blipFill>
                  <a:blip r:embed="rId3"/>
                  <a:stretch>
                    <a:fillRect/>
                  </a:stretch>
                </pic:blipFill>
                <pic:spPr>
                  <a:xfrm>
                    <a:off x="0" y="0"/>
                    <a:ext cx="1200150" cy="365125"/>
                  </a:xfrm>
                  <a:prstGeom prst="rect">
                    <a:avLst/>
                  </a:prstGeom>
                </pic:spPr>
              </pic:pic>
            </a:graphicData>
          </a:graphic>
        </wp:anchor>
      </w:drawing>
    </w:r>
    <w:r w:rsidR="007E4BC2">
      <w:rPr>
        <w:noProof/>
      </w:rPr>
      <w:drawing>
        <wp:anchor distT="0" distB="0" distL="114300" distR="114300" simplePos="0" relativeHeight="251660288" behindDoc="0" locked="0" layoutInCell="1" allowOverlap="1" wp14:anchorId="36746411" wp14:editId="3F1F1D98">
          <wp:simplePos x="0" y="0"/>
          <wp:positionH relativeFrom="column">
            <wp:posOffset>-377190</wp:posOffset>
          </wp:positionH>
          <wp:positionV relativeFrom="paragraph">
            <wp:posOffset>-447675</wp:posOffset>
          </wp:positionV>
          <wp:extent cx="1209675" cy="629920"/>
          <wp:effectExtent l="0" t="0" r="9525" b="0"/>
          <wp:wrapSquare wrapText="bothSides"/>
          <wp:docPr id="716139075" name="Obraz 716139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007E4BC2">
      <w:rPr>
        <w:noProof/>
        <w:lang w:eastAsia="pl-PL" w:bidi="ar-SA"/>
      </w:rPr>
      <mc:AlternateContent>
        <mc:Choice Requires="wps">
          <w:drawing>
            <wp:anchor distT="0" distB="0" distL="0" distR="0" simplePos="0" relativeHeight="7" behindDoc="0" locked="0" layoutInCell="1" allowOverlap="1" wp14:anchorId="5141AC49" wp14:editId="3C430257">
              <wp:simplePos x="0" y="0"/>
              <wp:positionH relativeFrom="column">
                <wp:posOffset>-482600</wp:posOffset>
              </wp:positionH>
              <wp:positionV relativeFrom="paragraph">
                <wp:posOffset>-511175</wp:posOffset>
              </wp:positionV>
              <wp:extent cx="6930390" cy="635"/>
              <wp:effectExtent l="0" t="0" r="22860" b="37465"/>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ln w="12600">
                        <a:solidFill>
                          <a:srgbClr val="4E8E9C"/>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61EB0175" id="Łącznik prosty 1" o:spid="_x0000_s1026" style="position:absolute;z-index:7;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40.25pt" to="507.7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" strokecolor="#4e8e9c" strokeweight=".35mm">
              <o:lock v:ext="edit" shapetype="f"/>
            </v:line>
          </w:pict>
        </mc:Fallback>
      </mc:AlternateContent>
    </w:r>
    <w:r w:rsidR="00EA7062">
      <w:tab/>
    </w:r>
    <w:r w:rsidR="00EA7062">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DE58F" w14:textId="77777777" w:rsidR="00E51E1C" w:rsidRDefault="00E51E1C">
      <w:pPr>
        <w:rPr>
          <w:rFonts w:hint="eastAsia"/>
        </w:rPr>
      </w:pPr>
      <w:bookmarkStart w:id="0" w:name="_Hlk193358749"/>
      <w:bookmarkEnd w:id="0"/>
      <w:r>
        <w:separator/>
      </w:r>
    </w:p>
  </w:footnote>
  <w:footnote w:type="continuationSeparator" w:id="0">
    <w:p w14:paraId="13B58AAD" w14:textId="77777777" w:rsidR="00E51E1C" w:rsidRDefault="00E51E1C">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5526A" w14:textId="77777777" w:rsidR="007E4BC2" w:rsidRDefault="007E4BC2" w:rsidP="007E4BC2">
    <w:pPr>
      <w:jc w:val="both"/>
      <w:rPr>
        <w:rFonts w:asciiTheme="minorHAnsi" w:hAnsiTheme="minorHAnsi" w:cstheme="minorHAnsi"/>
        <w:i/>
        <w:iCs/>
        <w:sz w:val="16"/>
        <w:szCs w:val="16"/>
      </w:rPr>
    </w:pPr>
  </w:p>
  <w:p w14:paraId="4611F4FC" w14:textId="77777777" w:rsidR="007E4BC2" w:rsidRDefault="007E4BC2" w:rsidP="007E4BC2">
    <w:pPr>
      <w:jc w:val="both"/>
      <w:rPr>
        <w:rFonts w:asciiTheme="minorHAnsi" w:hAnsiTheme="minorHAnsi" w:cstheme="minorHAnsi"/>
        <w:i/>
        <w:iCs/>
        <w:sz w:val="16"/>
        <w:szCs w:val="16"/>
      </w:rPr>
    </w:pPr>
  </w:p>
  <w:p w14:paraId="52C6D097" w14:textId="77777777" w:rsidR="007E4BC2" w:rsidRDefault="007E4BC2" w:rsidP="007E4BC2">
    <w:pPr>
      <w:jc w:val="both"/>
      <w:rPr>
        <w:rFonts w:asciiTheme="minorHAnsi" w:hAnsiTheme="minorHAnsi" w:cstheme="minorHAnsi"/>
        <w:i/>
        <w:iCs/>
        <w:sz w:val="16"/>
        <w:szCs w:val="16"/>
      </w:rPr>
    </w:pPr>
  </w:p>
  <w:p w14:paraId="50A77869" w14:textId="296E3886" w:rsidR="007E4BC2" w:rsidRPr="007E4BC2" w:rsidRDefault="007E4BC2" w:rsidP="007E4BC2">
    <w:pPr>
      <w:jc w:val="both"/>
      <w:rPr>
        <w:rFonts w:asciiTheme="minorHAnsi" w:hAnsiTheme="minorHAnsi" w:cstheme="minorHAnsi"/>
        <w:i/>
        <w:iCs/>
        <w:sz w:val="16"/>
        <w:szCs w:val="16"/>
      </w:rPr>
    </w:pPr>
    <w:r>
      <w:rPr>
        <w:noProof/>
      </w:rPr>
      <w:drawing>
        <wp:inline distT="0" distB="0" distL="0" distR="0" wp14:anchorId="5FD4E06F" wp14:editId="04B2F4E5">
          <wp:extent cx="6120130" cy="650875"/>
          <wp:effectExtent l="0" t="0" r="0" b="0"/>
          <wp:docPr id="71613907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139063" name="Obraz 1"/>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20130" cy="6508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D2C82"/>
    <w:multiLevelType w:val="hybridMultilevel"/>
    <w:tmpl w:val="19F65484"/>
    <w:lvl w:ilvl="0" w:tplc="1A56BE9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C62957"/>
    <w:multiLevelType w:val="hybridMultilevel"/>
    <w:tmpl w:val="085E6C9C"/>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5F73A3"/>
    <w:multiLevelType w:val="multilevel"/>
    <w:tmpl w:val="EF400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C04880"/>
    <w:multiLevelType w:val="multilevel"/>
    <w:tmpl w:val="161A2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467E38"/>
    <w:multiLevelType w:val="multilevel"/>
    <w:tmpl w:val="DB141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8749B8"/>
    <w:multiLevelType w:val="multilevel"/>
    <w:tmpl w:val="CF5C8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CF4169"/>
    <w:multiLevelType w:val="multilevel"/>
    <w:tmpl w:val="5B7C0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9D5073"/>
    <w:multiLevelType w:val="multilevel"/>
    <w:tmpl w:val="C8CCDFD2"/>
    <w:lvl w:ilvl="0">
      <w:start w:val="1"/>
      <w:numFmt w:val="decimal"/>
      <w:lvlText w:val="%1."/>
      <w:lvlJc w:val="left"/>
      <w:pPr>
        <w:tabs>
          <w:tab w:val="num" w:pos="0"/>
        </w:tabs>
        <w:ind w:left="0" w:firstLine="0"/>
      </w:pPr>
      <w:rPr>
        <w:rFonts w:ascii="Times New Roman" w:eastAsia="Times New Roman" w:hAnsi="Times New Roman" w:cs="Times New Roman"/>
        <w:i w:val="0"/>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15:restartNumberingAfterBreak="0">
    <w:nsid w:val="727B2E0D"/>
    <w:multiLevelType w:val="multilevel"/>
    <w:tmpl w:val="C30C57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4DB39C3"/>
    <w:multiLevelType w:val="hybridMultilevel"/>
    <w:tmpl w:val="8B2ED3BE"/>
    <w:lvl w:ilvl="0" w:tplc="B6EE5914">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5563A6C"/>
    <w:multiLevelType w:val="multilevel"/>
    <w:tmpl w:val="DCF2C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624F9E"/>
    <w:multiLevelType w:val="hybridMultilevel"/>
    <w:tmpl w:val="DE16936C"/>
    <w:lvl w:ilvl="0" w:tplc="FD263D96">
      <w:start w:val="1"/>
      <w:numFmt w:val="decimal"/>
      <w:lvlText w:val="%1."/>
      <w:lvlJc w:val="left"/>
      <w:pPr>
        <w:ind w:left="720" w:hanging="360"/>
      </w:pPr>
      <w:rPr>
        <w:b w:val="0"/>
      </w:rPr>
    </w:lvl>
    <w:lvl w:ilvl="1" w:tplc="7B9232DA">
      <w:numFmt w:val="bullet"/>
      <w:lvlText w:val=""/>
      <w:lvlJc w:val="left"/>
      <w:pPr>
        <w:ind w:left="1440" w:hanging="360"/>
      </w:pPr>
      <w:rPr>
        <w:rFonts w:ascii="Symbol" w:eastAsia="Microsoft Sans Serif"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B2878D0"/>
    <w:multiLevelType w:val="hybridMultilevel"/>
    <w:tmpl w:val="2902B834"/>
    <w:lvl w:ilvl="0" w:tplc="38DA553C">
      <w:start w:val="1"/>
      <w:numFmt w:val="upperRoman"/>
      <w:lvlText w:val="%1."/>
      <w:lvlJc w:val="right"/>
      <w:pPr>
        <w:ind w:left="720" w:hanging="360"/>
      </w:pPr>
    </w:lvl>
    <w:lvl w:ilvl="1" w:tplc="2AC4F17E">
      <w:start w:val="1"/>
      <w:numFmt w:val="lowerLetter"/>
      <w:lvlText w:val="%2)"/>
      <w:lvlJc w:val="left"/>
      <w:pPr>
        <w:ind w:left="1440" w:hanging="360"/>
      </w:pPr>
      <w:rPr>
        <w:rFonts w:hint="default"/>
      </w:rPr>
    </w:lvl>
    <w:lvl w:ilvl="2" w:tplc="53123BE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E805254"/>
    <w:multiLevelType w:val="hybridMultilevel"/>
    <w:tmpl w:val="D20A75F8"/>
    <w:lvl w:ilvl="0" w:tplc="142A040E">
      <w:start w:val="3"/>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0"/>
  </w:num>
  <w:num w:numId="2">
    <w:abstractNumId w:val="12"/>
  </w:num>
  <w:num w:numId="3">
    <w:abstractNumId w:val="11"/>
  </w:num>
  <w:num w:numId="4">
    <w:abstractNumId w:val="8"/>
  </w:num>
  <w:num w:numId="5">
    <w:abstractNumId w:val="9"/>
  </w:num>
  <w:num w:numId="6">
    <w:abstractNumId w:val="13"/>
  </w:num>
  <w:num w:numId="7">
    <w:abstractNumId w:val="7"/>
  </w:num>
  <w:num w:numId="8">
    <w:abstractNumId w:val="1"/>
  </w:num>
  <w:num w:numId="9">
    <w:abstractNumId w:val="6"/>
  </w:num>
  <w:num w:numId="10">
    <w:abstractNumId w:val="10"/>
  </w:num>
  <w:num w:numId="11">
    <w:abstractNumId w:val="2"/>
  </w:num>
  <w:num w:numId="12">
    <w:abstractNumId w:val="5"/>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4710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A7C"/>
    <w:rsid w:val="00002691"/>
    <w:rsid w:val="00024445"/>
    <w:rsid w:val="0009227E"/>
    <w:rsid w:val="000B2FC2"/>
    <w:rsid w:val="000F5D18"/>
    <w:rsid w:val="00102329"/>
    <w:rsid w:val="00111505"/>
    <w:rsid w:val="00194071"/>
    <w:rsid w:val="001A57AB"/>
    <w:rsid w:val="002524A8"/>
    <w:rsid w:val="002A5380"/>
    <w:rsid w:val="002E5A07"/>
    <w:rsid w:val="00302054"/>
    <w:rsid w:val="003046E3"/>
    <w:rsid w:val="003158C4"/>
    <w:rsid w:val="00371835"/>
    <w:rsid w:val="00460577"/>
    <w:rsid w:val="004D01A6"/>
    <w:rsid w:val="004F3AEF"/>
    <w:rsid w:val="00511C21"/>
    <w:rsid w:val="00554414"/>
    <w:rsid w:val="00561192"/>
    <w:rsid w:val="005D72DE"/>
    <w:rsid w:val="005E3958"/>
    <w:rsid w:val="005E6320"/>
    <w:rsid w:val="00605A19"/>
    <w:rsid w:val="00617BF0"/>
    <w:rsid w:val="00651975"/>
    <w:rsid w:val="0067492D"/>
    <w:rsid w:val="006B42DB"/>
    <w:rsid w:val="006B6313"/>
    <w:rsid w:val="007364C7"/>
    <w:rsid w:val="007E4BC2"/>
    <w:rsid w:val="00814BD0"/>
    <w:rsid w:val="0081560E"/>
    <w:rsid w:val="008177AA"/>
    <w:rsid w:val="00865CD4"/>
    <w:rsid w:val="00871EFC"/>
    <w:rsid w:val="00896B6D"/>
    <w:rsid w:val="008C1E44"/>
    <w:rsid w:val="008F3DFD"/>
    <w:rsid w:val="008F3E65"/>
    <w:rsid w:val="0095487A"/>
    <w:rsid w:val="00991D3A"/>
    <w:rsid w:val="00997C6C"/>
    <w:rsid w:val="009D2F18"/>
    <w:rsid w:val="00A219A7"/>
    <w:rsid w:val="00A92F55"/>
    <w:rsid w:val="00AB27EE"/>
    <w:rsid w:val="00AB4205"/>
    <w:rsid w:val="00B45FBE"/>
    <w:rsid w:val="00B53545"/>
    <w:rsid w:val="00B86FD1"/>
    <w:rsid w:val="00B91644"/>
    <w:rsid w:val="00BA4B90"/>
    <w:rsid w:val="00BD54FE"/>
    <w:rsid w:val="00C57264"/>
    <w:rsid w:val="00C738FA"/>
    <w:rsid w:val="00C82189"/>
    <w:rsid w:val="00CB08CD"/>
    <w:rsid w:val="00CC4912"/>
    <w:rsid w:val="00D13B2A"/>
    <w:rsid w:val="00D508B6"/>
    <w:rsid w:val="00D53872"/>
    <w:rsid w:val="00DA71D7"/>
    <w:rsid w:val="00DD1C1C"/>
    <w:rsid w:val="00E22F9F"/>
    <w:rsid w:val="00E51E1C"/>
    <w:rsid w:val="00EA7062"/>
    <w:rsid w:val="00ED535E"/>
    <w:rsid w:val="00EE4CAA"/>
    <w:rsid w:val="00EF34FE"/>
    <w:rsid w:val="00F2029F"/>
    <w:rsid w:val="00F605DD"/>
    <w:rsid w:val="00FA0C78"/>
    <w:rsid w:val="00FE20EB"/>
    <w:rsid w:val="00FF3A7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1CFC7E11"/>
  <w15:docId w15:val="{208FD4A4-E945-400B-A364-6258FCFF7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Arial Unicode MS" w:hAnsi="Liberation Serif" w:cs="Lucida Sans"/>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overflowPunct w:val="0"/>
    </w:pPr>
    <w:rPr>
      <w:color w:val="00000A"/>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next w:val="Tretekstu"/>
    <w:qFormat/>
    <w:pPr>
      <w:keepNext/>
      <w:spacing w:before="240" w:after="120"/>
    </w:pPr>
    <w:rPr>
      <w:rFonts w:ascii="Liberation Sans" w:hAnsi="Liberation Sans"/>
      <w:sz w:val="28"/>
      <w:szCs w:val="28"/>
    </w:rPr>
  </w:style>
  <w:style w:type="paragraph" w:customStyle="1" w:styleId="Tretekstu">
    <w:name w:val="Treść tekstu"/>
    <w:basedOn w:val="Normalny"/>
    <w:pPr>
      <w:spacing w:after="140" w:line="288" w:lineRule="auto"/>
    </w:pPr>
  </w:style>
  <w:style w:type="paragraph" w:styleId="Lista">
    <w:name w:val="List"/>
    <w:basedOn w:val="Tretekstu"/>
  </w:style>
  <w:style w:type="paragraph" w:styleId="Podpis">
    <w:name w:val="Signature"/>
    <w:basedOn w:val="Normalny"/>
    <w:pPr>
      <w:suppressLineNumbers/>
      <w:spacing w:before="120" w:after="120"/>
    </w:pPr>
    <w:rPr>
      <w:i/>
      <w:iCs/>
    </w:rPr>
  </w:style>
  <w:style w:type="paragraph" w:customStyle="1" w:styleId="Indeks">
    <w:name w:val="Indeks"/>
    <w:basedOn w:val="Normalny"/>
    <w:qFormat/>
    <w:pPr>
      <w:suppressLineNumbers/>
    </w:pPr>
  </w:style>
  <w:style w:type="paragraph" w:customStyle="1" w:styleId="Gwka">
    <w:name w:val="Główka"/>
    <w:basedOn w:val="Normalny"/>
    <w:pPr>
      <w:suppressLineNumbers/>
      <w:tabs>
        <w:tab w:val="center" w:pos="4819"/>
        <w:tab w:val="right" w:pos="9638"/>
      </w:tabs>
    </w:pPr>
  </w:style>
  <w:style w:type="paragraph" w:styleId="Stopka">
    <w:name w:val="footer"/>
    <w:basedOn w:val="Normalny"/>
    <w:link w:val="StopkaZnak"/>
    <w:uiPriority w:val="99"/>
    <w:pPr>
      <w:suppressLineNumbers/>
      <w:tabs>
        <w:tab w:val="center" w:pos="4819"/>
        <w:tab w:val="right" w:pos="9638"/>
      </w:tabs>
    </w:pPr>
  </w:style>
  <w:style w:type="character" w:customStyle="1" w:styleId="StopkaZnak">
    <w:name w:val="Stopka Znak"/>
    <w:basedOn w:val="Domylnaczcionkaakapitu"/>
    <w:link w:val="Stopka"/>
    <w:uiPriority w:val="99"/>
    <w:rsid w:val="00EA7062"/>
    <w:rPr>
      <w:color w:val="00000A"/>
      <w:sz w:val="24"/>
    </w:rPr>
  </w:style>
  <w:style w:type="table" w:styleId="Tabela-Siatka">
    <w:name w:val="Table Grid"/>
    <w:basedOn w:val="Standardowy"/>
    <w:uiPriority w:val="59"/>
    <w:rsid w:val="00EA7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E22F9F"/>
    <w:rPr>
      <w:color w:val="0000FF" w:themeColor="hyperlink"/>
      <w:u w:val="single"/>
    </w:rPr>
  </w:style>
  <w:style w:type="paragraph" w:styleId="NormalnyWeb">
    <w:name w:val="Normal (Web)"/>
    <w:basedOn w:val="Normalny"/>
    <w:uiPriority w:val="99"/>
    <w:semiHidden/>
    <w:unhideWhenUsed/>
    <w:rsid w:val="00FE20EB"/>
    <w:pPr>
      <w:widowControl/>
      <w:overflowPunct/>
      <w:spacing w:before="100" w:beforeAutospacing="1" w:after="100" w:afterAutospacing="1"/>
    </w:pPr>
    <w:rPr>
      <w:rFonts w:ascii="Times New Roman" w:eastAsia="Times New Roman" w:hAnsi="Times New Roman" w:cs="Times New Roman"/>
      <w:color w:val="auto"/>
      <w:lang w:eastAsia="pl-PL" w:bidi="ar-SA"/>
    </w:rPr>
  </w:style>
  <w:style w:type="paragraph" w:styleId="Akapitzlist">
    <w:name w:val="List Paragraph"/>
    <w:basedOn w:val="Normalny"/>
    <w:uiPriority w:val="34"/>
    <w:qFormat/>
    <w:rsid w:val="008C1E44"/>
    <w:pPr>
      <w:ind w:left="720"/>
      <w:contextualSpacing/>
    </w:pPr>
    <w:rPr>
      <w:rFonts w:cs="Mangal"/>
      <w:szCs w:val="21"/>
    </w:rPr>
  </w:style>
  <w:style w:type="paragraph" w:customStyle="1" w:styleId="Tekstpodstawowy31">
    <w:name w:val="Tekst podstawowy 31"/>
    <w:basedOn w:val="Normalny"/>
    <w:rsid w:val="008C1E44"/>
    <w:pPr>
      <w:overflowPunct/>
      <w:spacing w:line="360" w:lineRule="auto"/>
    </w:pPr>
    <w:rPr>
      <w:rFonts w:ascii="Times New Roman" w:eastAsia="Times New Roman" w:hAnsi="Times New Roman" w:cs="Times New Roman"/>
      <w:color w:val="auto"/>
      <w:kern w:val="1"/>
      <w:szCs w:val="20"/>
      <w:lang w:bidi="ar-SA"/>
    </w:rPr>
  </w:style>
  <w:style w:type="character" w:styleId="Nierozpoznanawzmianka">
    <w:name w:val="Unresolved Mention"/>
    <w:basedOn w:val="Domylnaczcionkaakapitu"/>
    <w:uiPriority w:val="99"/>
    <w:semiHidden/>
    <w:unhideWhenUsed/>
    <w:rsid w:val="006B6313"/>
    <w:rPr>
      <w:color w:val="605E5C"/>
      <w:shd w:val="clear" w:color="auto" w:fill="E1DFDD"/>
    </w:rPr>
  </w:style>
  <w:style w:type="character" w:styleId="Odwoaniedokomentarza">
    <w:name w:val="annotation reference"/>
    <w:basedOn w:val="Domylnaczcionkaakapitu"/>
    <w:uiPriority w:val="99"/>
    <w:semiHidden/>
    <w:unhideWhenUsed/>
    <w:rsid w:val="00CC4912"/>
    <w:rPr>
      <w:sz w:val="16"/>
      <w:szCs w:val="16"/>
    </w:rPr>
  </w:style>
  <w:style w:type="paragraph" w:styleId="Tekstkomentarza">
    <w:name w:val="annotation text"/>
    <w:basedOn w:val="Normalny"/>
    <w:link w:val="TekstkomentarzaZnak"/>
    <w:uiPriority w:val="99"/>
    <w:semiHidden/>
    <w:unhideWhenUsed/>
    <w:rsid w:val="00CC4912"/>
    <w:rPr>
      <w:rFonts w:cs="Mangal"/>
      <w:sz w:val="20"/>
      <w:szCs w:val="18"/>
    </w:rPr>
  </w:style>
  <w:style w:type="character" w:customStyle="1" w:styleId="TekstkomentarzaZnak">
    <w:name w:val="Tekst komentarza Znak"/>
    <w:basedOn w:val="Domylnaczcionkaakapitu"/>
    <w:link w:val="Tekstkomentarza"/>
    <w:uiPriority w:val="99"/>
    <w:semiHidden/>
    <w:rsid w:val="00CC4912"/>
    <w:rPr>
      <w:rFonts w:cs="Mangal"/>
      <w:color w:val="00000A"/>
      <w:szCs w:val="18"/>
    </w:rPr>
  </w:style>
  <w:style w:type="paragraph" w:styleId="Tematkomentarza">
    <w:name w:val="annotation subject"/>
    <w:basedOn w:val="Tekstkomentarza"/>
    <w:next w:val="Tekstkomentarza"/>
    <w:link w:val="TematkomentarzaZnak"/>
    <w:uiPriority w:val="99"/>
    <w:semiHidden/>
    <w:unhideWhenUsed/>
    <w:rsid w:val="00CC4912"/>
    <w:rPr>
      <w:b/>
      <w:bCs/>
    </w:rPr>
  </w:style>
  <w:style w:type="character" w:customStyle="1" w:styleId="TematkomentarzaZnak">
    <w:name w:val="Temat komentarza Znak"/>
    <w:basedOn w:val="TekstkomentarzaZnak"/>
    <w:link w:val="Tematkomentarza"/>
    <w:uiPriority w:val="99"/>
    <w:semiHidden/>
    <w:rsid w:val="00CC4912"/>
    <w:rPr>
      <w:rFonts w:cs="Mangal"/>
      <w:b/>
      <w:bCs/>
      <w:color w:val="00000A"/>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466130">
      <w:bodyDiv w:val="1"/>
      <w:marLeft w:val="0"/>
      <w:marRight w:val="0"/>
      <w:marTop w:val="0"/>
      <w:marBottom w:val="0"/>
      <w:divBdr>
        <w:top w:val="none" w:sz="0" w:space="0" w:color="auto"/>
        <w:left w:val="none" w:sz="0" w:space="0" w:color="auto"/>
        <w:bottom w:val="none" w:sz="0" w:space="0" w:color="auto"/>
        <w:right w:val="none" w:sz="0" w:space="0" w:color="auto"/>
      </w:divBdr>
    </w:div>
    <w:div w:id="1010447404">
      <w:bodyDiv w:val="1"/>
      <w:marLeft w:val="0"/>
      <w:marRight w:val="0"/>
      <w:marTop w:val="0"/>
      <w:marBottom w:val="0"/>
      <w:divBdr>
        <w:top w:val="none" w:sz="0" w:space="0" w:color="auto"/>
        <w:left w:val="none" w:sz="0" w:space="0" w:color="auto"/>
        <w:bottom w:val="none" w:sz="0" w:space="0" w:color="auto"/>
        <w:right w:val="none" w:sz="0" w:space="0" w:color="auto"/>
      </w:divBdr>
    </w:div>
    <w:div w:id="1115246091">
      <w:bodyDiv w:val="1"/>
      <w:marLeft w:val="0"/>
      <w:marRight w:val="0"/>
      <w:marTop w:val="0"/>
      <w:marBottom w:val="0"/>
      <w:divBdr>
        <w:top w:val="none" w:sz="0" w:space="0" w:color="auto"/>
        <w:left w:val="none" w:sz="0" w:space="0" w:color="auto"/>
        <w:bottom w:val="none" w:sz="0" w:space="0" w:color="auto"/>
        <w:right w:val="none" w:sz="0" w:space="0" w:color="auto"/>
      </w:divBdr>
    </w:div>
    <w:div w:id="2108848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log.shi.com/strategic-insights/2026-memory-shortage/" TargetMode="External"/><Relationship Id="rId13" Type="http://schemas.openxmlformats.org/officeDocument/2006/relationships/hyperlink" Target="https://ipanlublin.ezamawiajacy.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nbc.com/2026/01/26/memory-chip-shortage-synopsys-lenovo-ai-data-centers.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conet.com/blog/what-to-know-about-the-2026-memory-chip-shortag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n.wikipedia.org/wiki/2024%E2%80%932026_global_memory_supply_shortage" TargetMode="External"/><Relationship Id="rId4" Type="http://schemas.openxmlformats.org/officeDocument/2006/relationships/settings" Target="settings.xml"/><Relationship Id="rId9" Type="http://schemas.openxmlformats.org/officeDocument/2006/relationships/hyperlink" Target="https://www.tomshardware.com/pc-components/cpus/intel-amd-server-cpus-reportedly-suffering-from-supply-shortages-in-china-leading-to-increased-prices-sources-say-orders-could-be-delayed-by-as-much-as-6-months"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A0071-EF36-429A-BF1A-90630BA3A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1039</TotalTime>
  <Pages>5</Pages>
  <Words>1945</Words>
  <Characters>11674</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Pacek-Bieniek</dc:creator>
  <cp:lastModifiedBy>Monika Sztuka</cp:lastModifiedBy>
  <cp:revision>35</cp:revision>
  <cp:lastPrinted>2026-03-26T13:00:00Z</cp:lastPrinted>
  <dcterms:created xsi:type="dcterms:W3CDTF">2025-09-08T06:16:00Z</dcterms:created>
  <dcterms:modified xsi:type="dcterms:W3CDTF">2026-03-26T13:01:00Z</dcterms:modified>
  <dc:language>pl-PL</dc:language>
</cp:coreProperties>
</file>