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AB2A0" w14:textId="2602C20B" w:rsidR="004D143B" w:rsidRPr="004D143B" w:rsidRDefault="004D143B" w:rsidP="004D143B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 w:rsidRPr="004D143B">
        <w:rPr>
          <w:rFonts w:ascii="Times New Roman" w:hAnsi="Times New Roman" w:cs="Times New Roman"/>
          <w:b/>
          <w:sz w:val="22"/>
          <w:szCs w:val="22"/>
        </w:rPr>
        <w:t>A-2401-</w:t>
      </w:r>
      <w:r w:rsidR="00F84807">
        <w:rPr>
          <w:rFonts w:ascii="Times New Roman" w:hAnsi="Times New Roman" w:cs="Times New Roman"/>
          <w:b/>
          <w:sz w:val="22"/>
          <w:szCs w:val="22"/>
        </w:rPr>
        <w:t>27</w:t>
      </w:r>
      <w:r w:rsidRPr="004D143B">
        <w:rPr>
          <w:rFonts w:ascii="Times New Roman" w:hAnsi="Times New Roman" w:cs="Times New Roman"/>
          <w:b/>
          <w:sz w:val="22"/>
          <w:szCs w:val="22"/>
        </w:rPr>
        <w:t>/2026</w:t>
      </w:r>
    </w:p>
    <w:p w14:paraId="2A439292" w14:textId="49047C86" w:rsidR="004D143B" w:rsidRPr="004D143B" w:rsidRDefault="004D143B" w:rsidP="004D143B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4D143B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F84807">
        <w:rPr>
          <w:rFonts w:ascii="Times New Roman" w:hAnsi="Times New Roman" w:cs="Times New Roman"/>
          <w:sz w:val="22"/>
          <w:szCs w:val="22"/>
        </w:rPr>
        <w:t>28</w:t>
      </w:r>
      <w:r w:rsidRPr="004D143B">
        <w:rPr>
          <w:rFonts w:ascii="Times New Roman" w:hAnsi="Times New Roman" w:cs="Times New Roman"/>
          <w:sz w:val="22"/>
          <w:szCs w:val="22"/>
        </w:rPr>
        <w:t>.0</w:t>
      </w:r>
      <w:r w:rsidR="00F84807">
        <w:rPr>
          <w:rFonts w:ascii="Times New Roman" w:hAnsi="Times New Roman" w:cs="Times New Roman"/>
          <w:sz w:val="22"/>
          <w:szCs w:val="22"/>
        </w:rPr>
        <w:t>4</w:t>
      </w:r>
      <w:r w:rsidRPr="004D143B">
        <w:rPr>
          <w:rFonts w:ascii="Times New Roman" w:hAnsi="Times New Roman" w:cs="Times New Roman"/>
          <w:sz w:val="22"/>
          <w:szCs w:val="22"/>
        </w:rPr>
        <w:t>.2026 r.</w:t>
      </w:r>
    </w:p>
    <w:p w14:paraId="7D5ABAD6" w14:textId="77777777" w:rsidR="004D143B" w:rsidRPr="004D143B" w:rsidRDefault="004D143B" w:rsidP="004D143B">
      <w:pPr>
        <w:rPr>
          <w:rFonts w:ascii="Times New Roman" w:hAnsi="Times New Roman" w:cs="Times New Roman"/>
        </w:rPr>
      </w:pPr>
      <w:r w:rsidRPr="004D143B">
        <w:rPr>
          <w:rFonts w:ascii="Times New Roman" w:hAnsi="Times New Roman" w:cs="Times New Roman"/>
        </w:rPr>
        <w:t xml:space="preserve">          </w:t>
      </w:r>
    </w:p>
    <w:p w14:paraId="1CBE8EBE" w14:textId="77777777" w:rsidR="004D143B" w:rsidRPr="004D143B" w:rsidRDefault="004D143B" w:rsidP="004D143B">
      <w:pPr>
        <w:rPr>
          <w:rFonts w:ascii="Times New Roman" w:hAnsi="Times New Roman" w:cs="Times New Roman"/>
        </w:rPr>
      </w:pPr>
    </w:p>
    <w:p w14:paraId="5576D12F" w14:textId="77777777" w:rsidR="004D143B" w:rsidRPr="004D143B" w:rsidRDefault="004D143B" w:rsidP="004D143B">
      <w:pPr>
        <w:rPr>
          <w:rFonts w:ascii="Times New Roman" w:hAnsi="Times New Roman" w:cs="Times New Roman"/>
        </w:rPr>
      </w:pPr>
    </w:p>
    <w:p w14:paraId="4A43E0D3" w14:textId="77777777" w:rsidR="004D143B" w:rsidRPr="004D143B" w:rsidRDefault="004D143B" w:rsidP="004D143B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D143B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2914D5F2" w14:textId="77777777" w:rsidR="004D143B" w:rsidRPr="004D143B" w:rsidRDefault="004D143B" w:rsidP="004D143B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D143B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1F606FD8" w14:textId="0566062C" w:rsidR="004D143B" w:rsidRPr="004D143B" w:rsidRDefault="004D143B" w:rsidP="000E4684">
      <w:pPr>
        <w:ind w:left="-142"/>
        <w:jc w:val="both"/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</w:pPr>
      <w:bookmarkStart w:id="0" w:name="_Hlk39082959"/>
      <w:bookmarkStart w:id="1" w:name="_Hlk44490643"/>
      <w:r w:rsidRPr="004D143B">
        <w:rPr>
          <w:rFonts w:ascii="Times New Roman" w:hAnsi="Times New Roman" w:cs="Times New Roman"/>
          <w:sz w:val="22"/>
          <w:szCs w:val="20"/>
        </w:rPr>
        <w:t xml:space="preserve">w postępowaniu o udzielenie zamówienia </w:t>
      </w:r>
      <w:bookmarkStart w:id="2" w:name="_Hlk67646540"/>
      <w:r w:rsidRPr="004D143B">
        <w:rPr>
          <w:rFonts w:ascii="Times New Roman" w:hAnsi="Times New Roman" w:cs="Times New Roman"/>
          <w:sz w:val="22"/>
          <w:szCs w:val="20"/>
        </w:rPr>
        <w:t>publicznego w trybie podstawowym bez przeprowadzenia negocjacji pn.:</w:t>
      </w:r>
      <w:bookmarkStart w:id="3" w:name="_Hlk66084749"/>
      <w:bookmarkEnd w:id="0"/>
      <w:bookmarkEnd w:id="1"/>
      <w:bookmarkEnd w:id="2"/>
      <w:r w:rsidRPr="004D143B">
        <w:rPr>
          <w:rFonts w:ascii="Times New Roman" w:hAnsi="Times New Roman" w:cs="Times New Roman"/>
          <w:sz w:val="22"/>
          <w:szCs w:val="20"/>
        </w:rPr>
        <w:t xml:space="preserve"> </w:t>
      </w:r>
      <w:bookmarkStart w:id="4" w:name="_Hlk194484134"/>
      <w:bookmarkStart w:id="5" w:name="_Hlk21965384"/>
      <w:bookmarkStart w:id="6" w:name="_Hlk25668948"/>
      <w:bookmarkStart w:id="7" w:name="_Hlk21589577"/>
      <w:bookmarkStart w:id="8" w:name="_Hlk71186697"/>
      <w:bookmarkStart w:id="9" w:name="_Hlk200451398"/>
      <w:r w:rsidR="00F84807" w:rsidRPr="00F84807"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  <w:t xml:space="preserve">Dostawa </w:t>
      </w:r>
      <w:bookmarkStart w:id="10" w:name="_Hlk200450122"/>
      <w:r w:rsidR="00F84807" w:rsidRPr="00F84807"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  <w:t xml:space="preserve">odczynników </w:t>
      </w:r>
      <w:bookmarkStart w:id="11" w:name="_Hlk221866039"/>
      <w:r w:rsidR="00F84807" w:rsidRPr="00F84807"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  <w:t xml:space="preserve">chemicznych i laboratoryjnych według katalogu BIOMAXIMA </w:t>
      </w:r>
      <w:r w:rsidR="00445992"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  <w:br/>
      </w:r>
      <w:r w:rsidR="00F84807" w:rsidRPr="00F84807"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  <w:t>na rzecz Instytutu Agrofizyki im. Bohdana Dobrzańskiego Polskiej Akademii Nauk w Lublinie</w:t>
      </w:r>
      <w:bookmarkEnd w:id="9"/>
      <w:bookmarkEnd w:id="10"/>
      <w:bookmarkEnd w:id="11"/>
    </w:p>
    <w:bookmarkEnd w:id="4"/>
    <w:p w14:paraId="51AF7D85" w14:textId="77777777" w:rsidR="004D143B" w:rsidRPr="004D143B" w:rsidRDefault="004D143B" w:rsidP="004D143B">
      <w:pPr>
        <w:ind w:left="-142"/>
        <w:jc w:val="center"/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</w:pPr>
    </w:p>
    <w:bookmarkEnd w:id="5"/>
    <w:bookmarkEnd w:id="6"/>
    <w:bookmarkEnd w:id="7"/>
    <w:bookmarkEnd w:id="8"/>
    <w:p w14:paraId="546F3F2B" w14:textId="77777777" w:rsidR="004D143B" w:rsidRPr="004D143B" w:rsidRDefault="004D143B" w:rsidP="004D143B">
      <w:pPr>
        <w:ind w:left="-142"/>
        <w:jc w:val="center"/>
        <w:rPr>
          <w:rFonts w:ascii="Times New Roman" w:eastAsia="Microsoft Sans Serif" w:hAnsi="Times New Roman" w:cs="Times New Roman"/>
          <w:b/>
          <w:color w:val="000000"/>
          <w:lang w:eastAsia="pl-PL" w:bidi="pl-PL"/>
        </w:rPr>
      </w:pPr>
    </w:p>
    <w:p w14:paraId="4AD72505" w14:textId="77777777" w:rsidR="004D143B" w:rsidRPr="004D143B" w:rsidRDefault="004D143B" w:rsidP="004D143B">
      <w:pPr>
        <w:overflowPunct/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r w:rsidRPr="004D143B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Źródła finansowania:</w:t>
      </w:r>
    </w:p>
    <w:p w14:paraId="1242E97A" w14:textId="77777777" w:rsidR="00F84807" w:rsidRPr="00F84807" w:rsidRDefault="00F84807" w:rsidP="00F84807">
      <w:pPr>
        <w:numPr>
          <w:ilvl w:val="0"/>
          <w:numId w:val="2"/>
        </w:numPr>
        <w:jc w:val="both"/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</w:pPr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Projekt pt. „Innovative practices, tools and products to boost soil fertility and peat substitution in horticultural crops” (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Akronim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: SPIN-FERT) (nr umowy: Project 101157265 — SPIN-FERT)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realizowanego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w ramach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Programu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Horyzont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Europa</w:t>
      </w:r>
    </w:p>
    <w:p w14:paraId="2C03B4A7" w14:textId="77777777" w:rsidR="00F84807" w:rsidRPr="00F84807" w:rsidRDefault="00F84807" w:rsidP="00F84807">
      <w:pPr>
        <w:ind w:left="-142"/>
        <w:jc w:val="both"/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</w:pPr>
    </w:p>
    <w:p w14:paraId="25364183" w14:textId="77777777" w:rsidR="00F84807" w:rsidRPr="00F84807" w:rsidRDefault="00F84807" w:rsidP="00F84807">
      <w:pPr>
        <w:numPr>
          <w:ilvl w:val="0"/>
          <w:numId w:val="2"/>
        </w:numPr>
        <w:jc w:val="both"/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</w:pPr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Projekt pt. „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Uprawy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współrzędne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roślin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bobowatych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i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zbóż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na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rzecz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zrównoważonego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rolnictwa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w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Europie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(Legume-cereal intercropping for sustainable agriculture across Europe)” (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Akronim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: LEGUMINOSE)            (nr umowy: Project 101082289 - LEGUMINOSE) realizowany w ramach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Programu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Horyzont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Europa</w:t>
      </w:r>
    </w:p>
    <w:p w14:paraId="2D7C0613" w14:textId="77777777" w:rsidR="00F84807" w:rsidRPr="00F84807" w:rsidRDefault="00F84807" w:rsidP="00F84807">
      <w:pPr>
        <w:ind w:left="-142"/>
        <w:jc w:val="both"/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</w:pPr>
    </w:p>
    <w:p w14:paraId="0A01C552" w14:textId="58A29344" w:rsidR="00F84807" w:rsidRPr="00F84807" w:rsidRDefault="00F84807" w:rsidP="00F84807">
      <w:pPr>
        <w:numPr>
          <w:ilvl w:val="0"/>
          <w:numId w:val="2"/>
        </w:numPr>
        <w:jc w:val="both"/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</w:pPr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 xml:space="preserve">Projekt pt. „Interakcje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>mikrolistków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 xml:space="preserve"> i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>mikrobiomów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 xml:space="preserve"> jako funkcjonalne regulatory ich jakości, odporności           i trwałości – studium przypadku dla wybranych ziół (kolendra, bazylia) i warzyw (rzodkiewka, burak)</w:t>
      </w:r>
      <w:r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 xml:space="preserve"> </w:t>
      </w:r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>w odpowiedzi na zmiany klimatu” (Akronim MICROGREENS) (nr projektu badawczego 2022/45/B/NZ9/04254) realizowanego w ramach konkursu OPUS-23 finansowanego przez Narodowe Centrum Nauki</w:t>
      </w:r>
    </w:p>
    <w:p w14:paraId="00FB9A08" w14:textId="77777777" w:rsidR="00F84807" w:rsidRPr="00F84807" w:rsidRDefault="00F84807" w:rsidP="00F84807">
      <w:pPr>
        <w:ind w:left="-142"/>
        <w:jc w:val="both"/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</w:pPr>
    </w:p>
    <w:p w14:paraId="4F50E412" w14:textId="5B23E8BB" w:rsidR="00F84807" w:rsidRDefault="00F84807" w:rsidP="00F84807">
      <w:pPr>
        <w:numPr>
          <w:ilvl w:val="0"/>
          <w:numId w:val="2"/>
        </w:numPr>
        <w:jc w:val="both"/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</w:pPr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 xml:space="preserve">Projekt pt. „Mechanizmy warunkujące przydatność wybranych gatunków grzybów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>entomopatogennych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 xml:space="preserve">             w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>biokontroli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 xml:space="preserve"> - podejście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>multiomiczne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 xml:space="preserve">” (Akronim: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>EntomoFung-Omics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>, nr umowy UMO-2024/53/B/NZ9/01058)</w:t>
      </w:r>
      <w:r w:rsidRPr="00F84807">
        <w:rPr>
          <w:rFonts w:ascii="Times New Roman" w:eastAsia="Microsoft Sans Serif" w:hAnsi="Times New Roman" w:cs="Times New Roman"/>
          <w:i/>
          <w:iCs/>
          <w:color w:val="000000"/>
          <w:sz w:val="20"/>
          <w:szCs w:val="20"/>
          <w:lang w:eastAsia="pl-PL" w:bidi="pl-PL"/>
        </w:rPr>
        <w:t xml:space="preserve"> </w:t>
      </w:r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>realizowanego w ramach konkursu OPUS-27 finansowanego przez Narodowe Centrum Nauki</w:t>
      </w:r>
    </w:p>
    <w:p w14:paraId="350C57CA" w14:textId="77777777" w:rsidR="00F84807" w:rsidRDefault="00F84807" w:rsidP="00F84807">
      <w:pPr>
        <w:pStyle w:val="Akapitzlist"/>
        <w:jc w:val="both"/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</w:pPr>
    </w:p>
    <w:p w14:paraId="56CB2F07" w14:textId="6FF871B0" w:rsidR="00F84807" w:rsidRPr="00F84807" w:rsidRDefault="00F84807" w:rsidP="00F84807">
      <w:pPr>
        <w:pStyle w:val="Akapitzlist"/>
        <w:numPr>
          <w:ilvl w:val="0"/>
          <w:numId w:val="2"/>
        </w:numPr>
        <w:jc w:val="both"/>
        <w:rPr>
          <w:rFonts w:ascii="Times New Roman" w:eastAsia="Microsoft Sans Serif" w:hAnsi="Times New Roman" w:cs="Times New Roman" w:hint="eastAsia"/>
          <w:b/>
          <w:i/>
          <w:iCs/>
          <w:color w:val="000000"/>
          <w:sz w:val="20"/>
          <w:szCs w:val="20"/>
          <w:lang w:eastAsia="pl-PL" w:bidi="pl-PL"/>
        </w:rPr>
      </w:pPr>
      <w:r w:rsidRPr="00F84807">
        <w:rPr>
          <w:rFonts w:ascii="Times New Roman" w:eastAsia="Microsoft Sans Serif" w:hAnsi="Times New Roman" w:cs="Times New Roman" w:hint="eastAsia"/>
          <w:b/>
          <w:i/>
          <w:iCs/>
          <w:color w:val="000000"/>
          <w:sz w:val="20"/>
          <w:szCs w:val="20"/>
          <w:lang w:eastAsia="pl-PL" w:bidi="pl-PL"/>
        </w:rPr>
        <w:t xml:space="preserve">Projekt pt. </w:t>
      </w:r>
      <w:r w:rsidRPr="00F84807">
        <w:rPr>
          <w:rFonts w:ascii="Times New Roman" w:eastAsia="Microsoft Sans Serif" w:hAnsi="Times New Roman" w:cs="Times New Roman" w:hint="eastAsia"/>
          <w:b/>
          <w:i/>
          <w:iCs/>
          <w:color w:val="000000"/>
          <w:sz w:val="20"/>
          <w:szCs w:val="20"/>
          <w:lang w:eastAsia="pl-PL" w:bidi="pl-PL"/>
        </w:rPr>
        <w:t>„</w:t>
      </w:r>
      <w:r w:rsidRPr="00F84807">
        <w:rPr>
          <w:rFonts w:ascii="Times New Roman" w:eastAsia="Microsoft Sans Serif" w:hAnsi="Times New Roman" w:cs="Times New Roman" w:hint="eastAsia"/>
          <w:b/>
          <w:i/>
          <w:iCs/>
          <w:color w:val="000000"/>
          <w:sz w:val="20"/>
          <w:szCs w:val="20"/>
          <w:lang w:eastAsia="pl-PL" w:bidi="pl-PL"/>
        </w:rPr>
        <w:t>Procesy sukcesji ekologicznej konsorcjów grzybów i bakterii biorących udział w rozkładzie drewna w lesie naturalnym</w:t>
      </w:r>
      <w:r w:rsidRPr="00F84807">
        <w:rPr>
          <w:rFonts w:ascii="Times New Roman" w:eastAsia="Microsoft Sans Serif" w:hAnsi="Times New Roman" w:cs="Times New Roman" w:hint="eastAsia"/>
          <w:b/>
          <w:i/>
          <w:iCs/>
          <w:color w:val="000000"/>
          <w:sz w:val="20"/>
          <w:szCs w:val="20"/>
          <w:lang w:eastAsia="pl-PL" w:bidi="pl-PL"/>
        </w:rPr>
        <w:t>”</w:t>
      </w:r>
      <w:r w:rsidRPr="00F84807">
        <w:rPr>
          <w:rFonts w:ascii="Times New Roman" w:eastAsia="Microsoft Sans Serif" w:hAnsi="Times New Roman" w:cs="Times New Roman" w:hint="eastAsia"/>
          <w:b/>
          <w:i/>
          <w:iCs/>
          <w:color w:val="000000"/>
          <w:sz w:val="20"/>
          <w:szCs w:val="20"/>
          <w:lang w:eastAsia="pl-PL" w:bidi="pl-PL"/>
        </w:rPr>
        <w:t xml:space="preserve"> (Akronim: SUKCESJA, nr umowy UMO-2025/57/B/NZ8/00811) realizowanego </w:t>
      </w:r>
      <w:r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br/>
      </w:r>
      <w:r w:rsidRPr="00F84807">
        <w:rPr>
          <w:rFonts w:ascii="Times New Roman" w:eastAsia="Microsoft Sans Serif" w:hAnsi="Times New Roman" w:cs="Times New Roman" w:hint="eastAsia"/>
          <w:b/>
          <w:i/>
          <w:iCs/>
          <w:color w:val="000000"/>
          <w:sz w:val="20"/>
          <w:szCs w:val="20"/>
          <w:lang w:eastAsia="pl-PL" w:bidi="pl-PL"/>
        </w:rPr>
        <w:t>w ramach konkursu OPUS-29 finansowanego przez Narodowe Centrum Nauki</w:t>
      </w:r>
    </w:p>
    <w:p w14:paraId="2448B68B" w14:textId="77777777" w:rsidR="004D143B" w:rsidRPr="00F84807" w:rsidRDefault="004D143B" w:rsidP="00F84807">
      <w:pPr>
        <w:ind w:left="720"/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</w:pPr>
    </w:p>
    <w:p w14:paraId="148FB20A" w14:textId="77777777" w:rsidR="004D143B" w:rsidRPr="004D143B" w:rsidRDefault="004D143B" w:rsidP="004D143B">
      <w:pPr>
        <w:overflowPunct/>
        <w:spacing w:line="259" w:lineRule="auto"/>
        <w:ind w:left="-142"/>
        <w:jc w:val="both"/>
        <w:rPr>
          <w:rFonts w:ascii="Times New Roman" w:hAnsi="Times New Roman" w:cs="Times New Roman"/>
          <w:sz w:val="22"/>
          <w:szCs w:val="20"/>
        </w:rPr>
      </w:pPr>
      <w:r w:rsidRPr="004D143B">
        <w:rPr>
          <w:rFonts w:ascii="Times New Roman" w:hAnsi="Times New Roman" w:cs="Times New Roman"/>
          <w:sz w:val="22"/>
          <w:szCs w:val="20"/>
        </w:rPr>
        <w:t xml:space="preserve">Zamawiający – Instytut Agrofizyki im. Bohdana Dobrzańskiego Polskiej Akademii Nauk w Lublinie, stosownie </w:t>
      </w:r>
      <w:r w:rsidRPr="004D143B">
        <w:rPr>
          <w:rFonts w:ascii="Times New Roman" w:hAnsi="Times New Roman" w:cs="Times New Roman"/>
          <w:sz w:val="22"/>
          <w:szCs w:val="20"/>
        </w:rPr>
        <w:br/>
        <w:t xml:space="preserve">do dyspozycji wynikającej z art. 222 ust. 4 w zw. z art. 266 ustawy z dnia 11 września 2019 r. Prawo zamówień publicznych (Dz.U. z 2024 r. poz. 1320 z </w:t>
      </w:r>
      <w:proofErr w:type="spellStart"/>
      <w:r w:rsidRPr="004D143B">
        <w:rPr>
          <w:rFonts w:ascii="Times New Roman" w:hAnsi="Times New Roman" w:cs="Times New Roman"/>
          <w:sz w:val="22"/>
          <w:szCs w:val="20"/>
        </w:rPr>
        <w:t>późn</w:t>
      </w:r>
      <w:proofErr w:type="spellEnd"/>
      <w:r w:rsidRPr="004D143B">
        <w:rPr>
          <w:rFonts w:ascii="Times New Roman" w:hAnsi="Times New Roman" w:cs="Times New Roman"/>
          <w:sz w:val="22"/>
          <w:szCs w:val="20"/>
        </w:rPr>
        <w:t>. zm.), udostępnia informację o kwocie, jaką zamierza przeznaczyć na sfinansowanie zamówienia.</w:t>
      </w:r>
    </w:p>
    <w:bookmarkEnd w:id="3"/>
    <w:p w14:paraId="14364AC7" w14:textId="77777777" w:rsidR="004D143B" w:rsidRPr="004D143B" w:rsidRDefault="004D143B" w:rsidP="004D143B">
      <w:pPr>
        <w:widowControl/>
        <w:jc w:val="both"/>
        <w:rPr>
          <w:rFonts w:ascii="Times New Roman" w:hAnsi="Times New Roman" w:cs="Times New Roman"/>
          <w:snapToGrid w:val="0"/>
        </w:rPr>
      </w:pPr>
      <w:r w:rsidRPr="004D143B">
        <w:rPr>
          <w:rFonts w:ascii="Times New Roman" w:eastAsia="Times New Roman" w:hAnsi="Times New Roman" w:cs="Times New Roman"/>
          <w:b/>
          <w:snapToGrid w:val="0"/>
          <w:color w:val="auto"/>
          <w:szCs w:val="20"/>
          <w:lang w:bidi="ar-SA"/>
        </w:rPr>
        <w:tab/>
      </w:r>
    </w:p>
    <w:p w14:paraId="01DF721D" w14:textId="77777777" w:rsidR="004D143B" w:rsidRPr="004D143B" w:rsidRDefault="004D143B" w:rsidP="004D143B">
      <w:pPr>
        <w:widowControl/>
        <w:ind w:left="-142"/>
        <w:jc w:val="both"/>
        <w:rPr>
          <w:rFonts w:ascii="Times New Roman" w:hAnsi="Times New Roman" w:cs="Times New Roman"/>
          <w:snapToGrid w:val="0"/>
          <w:sz w:val="22"/>
        </w:rPr>
      </w:pPr>
      <w:r w:rsidRPr="004D143B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3EE5ABB9" w14:textId="045EDA6D" w:rsidR="00F84807" w:rsidRDefault="00F84807" w:rsidP="00F879AF">
      <w:pPr>
        <w:widowControl/>
        <w:overflowPunct/>
        <w:spacing w:after="200" w:line="276" w:lineRule="auto"/>
        <w:ind w:left="-142" w:right="566"/>
        <w:rPr>
          <w:rFonts w:ascii="Times New Roman" w:hAnsi="Times New Roman" w:cs="Times New Roman"/>
          <w:b/>
          <w:snapToGrid w:val="0"/>
        </w:rPr>
      </w:pPr>
      <w:r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63 104,94</w:t>
      </w:r>
      <w:r w:rsidR="004D143B" w:rsidRPr="004D143B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 w:bidi="ar-SA"/>
        </w:rPr>
        <w:t xml:space="preserve"> </w:t>
      </w:r>
      <w:r w:rsidR="004D143B" w:rsidRPr="004D143B">
        <w:rPr>
          <w:rFonts w:ascii="Times New Roman" w:hAnsi="Times New Roman" w:cs="Times New Roman"/>
          <w:b/>
          <w:snapToGrid w:val="0"/>
        </w:rPr>
        <w:t>(PLN) brutto</w:t>
      </w:r>
    </w:p>
    <w:p w14:paraId="45EE43EA" w14:textId="77777777" w:rsidR="00F879AF" w:rsidRPr="00F84807" w:rsidRDefault="00F879AF" w:rsidP="00F879AF">
      <w:pPr>
        <w:widowControl/>
        <w:overflowPunct/>
        <w:spacing w:after="200" w:line="276" w:lineRule="auto"/>
        <w:ind w:left="-142" w:right="566"/>
        <w:rPr>
          <w:rFonts w:ascii="Times New Roman" w:hAnsi="Times New Roman" w:cs="Times New Roman"/>
          <w:b/>
          <w:snapToGrid w:val="0"/>
        </w:rPr>
      </w:pPr>
    </w:p>
    <w:p w14:paraId="731E7D6E" w14:textId="77777777" w:rsidR="004D143B" w:rsidRPr="004D143B" w:rsidRDefault="004D143B" w:rsidP="004D143B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4D14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1E648FA5" w14:textId="77777777" w:rsidR="00EA7062" w:rsidRPr="00EA7062" w:rsidRDefault="00EA7062" w:rsidP="00EA7062">
      <w:pPr>
        <w:rPr>
          <w:rFonts w:hint="eastAsia"/>
          <w:lang w:val="en-US"/>
        </w:rPr>
      </w:pPr>
    </w:p>
    <w:sectPr w:rsidR="00EA7062" w:rsidRPr="00EA7062">
      <w:headerReference w:type="default" r:id="rId7"/>
      <w:footerReference w:type="default" r:id="rId8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72E1B"/>
    <w:multiLevelType w:val="hybridMultilevel"/>
    <w:tmpl w:val="E118DF9E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2DB07E89"/>
    <w:multiLevelType w:val="hybridMultilevel"/>
    <w:tmpl w:val="7D62A27E"/>
    <w:lvl w:ilvl="0" w:tplc="645A379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A16400"/>
    <w:multiLevelType w:val="hybridMultilevel"/>
    <w:tmpl w:val="3A1A4DF2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E4684"/>
    <w:rsid w:val="00194071"/>
    <w:rsid w:val="002524A8"/>
    <w:rsid w:val="00445992"/>
    <w:rsid w:val="004D143B"/>
    <w:rsid w:val="00727B0D"/>
    <w:rsid w:val="0081560E"/>
    <w:rsid w:val="0095487A"/>
    <w:rsid w:val="00A219A7"/>
    <w:rsid w:val="00D13B2A"/>
    <w:rsid w:val="00E22F9F"/>
    <w:rsid w:val="00E51E1C"/>
    <w:rsid w:val="00EA7062"/>
    <w:rsid w:val="00F84807"/>
    <w:rsid w:val="00F879AF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84807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341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6</cp:revision>
  <dcterms:created xsi:type="dcterms:W3CDTF">2026-03-02T06:45:00Z</dcterms:created>
  <dcterms:modified xsi:type="dcterms:W3CDTF">2026-04-28T05:46:00Z</dcterms:modified>
  <dc:language>pl-PL</dc:language>
</cp:coreProperties>
</file>